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DF8" w:rsidRDefault="001D4466" w:rsidP="00415E12">
      <w:pPr>
        <w:spacing w:line="360" w:lineRule="auto"/>
        <w:jc w:val="center"/>
        <w:rPr>
          <w:rFonts w:ascii="Century Gothic" w:hAnsi="Century Gothic"/>
          <w:b/>
          <w:sz w:val="24"/>
          <w:szCs w:val="24"/>
          <w:lang w:val="en-US"/>
        </w:rPr>
      </w:pPr>
      <w:r>
        <w:rPr>
          <w:rFonts w:ascii="Century Gothic" w:hAnsi="Century Gothic"/>
          <w:b/>
          <w:sz w:val="24"/>
          <w:szCs w:val="24"/>
          <w:lang w:val="en-US"/>
        </w:rPr>
        <w:t xml:space="preserve">A LONG WEEKEND </w:t>
      </w:r>
      <w:r w:rsidR="00CD31E0">
        <w:rPr>
          <w:rFonts w:ascii="Century Gothic" w:hAnsi="Century Gothic"/>
          <w:b/>
          <w:sz w:val="24"/>
          <w:szCs w:val="24"/>
          <w:lang w:val="en-US"/>
        </w:rPr>
        <w:t xml:space="preserve">AND A DIFFICULT MONDAY </w:t>
      </w:r>
      <w:r>
        <w:rPr>
          <w:rFonts w:ascii="Century Gothic" w:hAnsi="Century Gothic"/>
          <w:b/>
          <w:sz w:val="24"/>
          <w:szCs w:val="24"/>
          <w:lang w:val="en-US"/>
        </w:rPr>
        <w:t>FOR DECIDING THE BUDGET</w:t>
      </w:r>
      <w:r w:rsidR="00784893">
        <w:rPr>
          <w:rFonts w:ascii="Century Gothic" w:hAnsi="Century Gothic"/>
          <w:b/>
          <w:sz w:val="24"/>
          <w:szCs w:val="24"/>
          <w:lang w:val="en-US"/>
        </w:rPr>
        <w:t xml:space="preserve"> FOR 2013</w:t>
      </w:r>
    </w:p>
    <w:p w:rsidR="004A2228" w:rsidRPr="00892E10" w:rsidRDefault="004A2228" w:rsidP="004A2228">
      <w:pPr>
        <w:spacing w:line="360" w:lineRule="auto"/>
        <w:jc w:val="center"/>
        <w:rPr>
          <w:rFonts w:ascii="Century Gothic" w:hAnsi="Century Gothic"/>
          <w:sz w:val="20"/>
          <w:szCs w:val="20"/>
          <w:lang w:val="en-US"/>
        </w:rPr>
      </w:pPr>
      <w:r w:rsidRPr="00892E10">
        <w:rPr>
          <w:rFonts w:ascii="Century Gothic" w:hAnsi="Century Gothic"/>
          <w:b/>
          <w:sz w:val="20"/>
          <w:szCs w:val="20"/>
          <w:lang w:val="en-US"/>
        </w:rPr>
        <w:t>S. Travlos 6/10/2012</w:t>
      </w:r>
    </w:p>
    <w:p w:rsidR="008620C6" w:rsidRPr="008620C6" w:rsidRDefault="008620C6" w:rsidP="00DC0DF8">
      <w:pPr>
        <w:spacing w:line="360" w:lineRule="auto"/>
        <w:jc w:val="both"/>
        <w:rPr>
          <w:rStyle w:val="longtext"/>
          <w:rFonts w:ascii="Century Gothic" w:hAnsi="Century Gothic"/>
          <w:sz w:val="24"/>
          <w:szCs w:val="24"/>
          <w:shd w:val="clear" w:color="auto" w:fill="FFFFFF"/>
          <w:lang w:val="en-US"/>
        </w:rPr>
      </w:pPr>
      <w:r w:rsidRPr="008620C6">
        <w:rPr>
          <w:rStyle w:val="longtext"/>
          <w:rFonts w:ascii="Century Gothic" w:hAnsi="Century Gothic"/>
          <w:sz w:val="24"/>
          <w:szCs w:val="24"/>
          <w:shd w:val="clear" w:color="auto" w:fill="FFFFFF"/>
          <w:lang w:val="en-US"/>
        </w:rPr>
        <w:t xml:space="preserve">According to forecasts of the </w:t>
      </w:r>
      <w:r>
        <w:rPr>
          <w:rStyle w:val="longtext"/>
          <w:rFonts w:ascii="Century Gothic" w:hAnsi="Century Gothic"/>
          <w:sz w:val="24"/>
          <w:szCs w:val="24"/>
          <w:shd w:val="clear" w:color="auto" w:fill="FFFFFF"/>
          <w:lang w:val="en-US"/>
        </w:rPr>
        <w:t xml:space="preserve">Preliminary </w:t>
      </w:r>
      <w:r w:rsidRPr="008620C6">
        <w:rPr>
          <w:rStyle w:val="longtext"/>
          <w:rFonts w:ascii="Century Gothic" w:hAnsi="Century Gothic"/>
          <w:sz w:val="24"/>
          <w:szCs w:val="24"/>
          <w:shd w:val="clear" w:color="auto" w:fill="FFFFFF"/>
          <w:lang w:val="en-US"/>
        </w:rPr>
        <w:t>Draft</w:t>
      </w:r>
      <w:r>
        <w:rPr>
          <w:rStyle w:val="longtext"/>
          <w:rFonts w:ascii="Century Gothic" w:hAnsi="Century Gothic"/>
          <w:sz w:val="24"/>
          <w:szCs w:val="24"/>
          <w:shd w:val="clear" w:color="auto" w:fill="FFFFFF"/>
          <w:lang w:val="en-US"/>
        </w:rPr>
        <w:t xml:space="preserve"> Budget </w:t>
      </w:r>
      <w:r w:rsidR="001538AF">
        <w:rPr>
          <w:rStyle w:val="longtext"/>
          <w:rFonts w:ascii="Century Gothic" w:hAnsi="Century Gothic"/>
          <w:sz w:val="24"/>
          <w:szCs w:val="24"/>
          <w:shd w:val="clear" w:color="auto" w:fill="FFFFFF"/>
          <w:lang w:val="en-US"/>
        </w:rPr>
        <w:t>a major improvement will be achieved in 2013 regarding the deficit. The highlights of the new budget are:</w:t>
      </w:r>
    </w:p>
    <w:p w:rsidR="008620C6" w:rsidRPr="00721765" w:rsidRDefault="008620C6" w:rsidP="00721765">
      <w:pPr>
        <w:pStyle w:val="a3"/>
        <w:numPr>
          <w:ilvl w:val="0"/>
          <w:numId w:val="4"/>
        </w:numPr>
        <w:spacing w:line="360" w:lineRule="auto"/>
        <w:jc w:val="both"/>
        <w:rPr>
          <w:rFonts w:ascii="Century Gothic" w:hAnsi="Century Gothic"/>
          <w:sz w:val="24"/>
          <w:szCs w:val="24"/>
          <w:shd w:val="clear" w:color="auto" w:fill="FFFFFF"/>
          <w:lang w:val="en-US"/>
        </w:rPr>
      </w:pPr>
      <w:r w:rsidRPr="00721765">
        <w:rPr>
          <w:rStyle w:val="longtext"/>
          <w:rFonts w:ascii="Century Gothic" w:hAnsi="Century Gothic"/>
          <w:sz w:val="24"/>
          <w:szCs w:val="24"/>
          <w:shd w:val="clear" w:color="auto" w:fill="FFFFFF"/>
          <w:lang w:val="en-US"/>
        </w:rPr>
        <w:t xml:space="preserve">The general government deficit, despite the deepest recession since records began will be set at 13.3 billion or </w:t>
      </w:r>
      <w:r w:rsidR="00B11DBB">
        <w:rPr>
          <w:rStyle w:val="longtext"/>
          <w:rFonts w:ascii="Century Gothic" w:hAnsi="Century Gothic"/>
          <w:sz w:val="24"/>
          <w:szCs w:val="24"/>
          <w:shd w:val="clear" w:color="auto" w:fill="FFFFFF"/>
          <w:lang w:val="en-US"/>
        </w:rPr>
        <w:t>-</w:t>
      </w:r>
      <w:r w:rsidRPr="00721765">
        <w:rPr>
          <w:rStyle w:val="longtext"/>
          <w:rFonts w:ascii="Century Gothic" w:hAnsi="Century Gothic"/>
          <w:sz w:val="24"/>
          <w:szCs w:val="24"/>
          <w:shd w:val="clear" w:color="auto" w:fill="FFFFFF"/>
          <w:lang w:val="en-US"/>
        </w:rPr>
        <w:t xml:space="preserve">6.6% of GDP in 2012 from 19.4 billion or </w:t>
      </w:r>
      <w:r w:rsidR="00B11DBB">
        <w:rPr>
          <w:rStyle w:val="longtext"/>
          <w:rFonts w:ascii="Century Gothic" w:hAnsi="Century Gothic"/>
          <w:sz w:val="24"/>
          <w:szCs w:val="24"/>
          <w:shd w:val="clear" w:color="auto" w:fill="FFFFFF"/>
          <w:lang w:val="en-US"/>
        </w:rPr>
        <w:t>-</w:t>
      </w:r>
      <w:r w:rsidRPr="00721765">
        <w:rPr>
          <w:rStyle w:val="longtext"/>
          <w:rFonts w:ascii="Century Gothic" w:hAnsi="Century Gothic"/>
          <w:sz w:val="24"/>
          <w:szCs w:val="24"/>
          <w:shd w:val="clear" w:color="auto" w:fill="FFFFFF"/>
          <w:lang w:val="en-US"/>
        </w:rPr>
        <w:t xml:space="preserve">9.0% of GDP in </w:t>
      </w:r>
      <w:r w:rsidRPr="00721765">
        <w:rPr>
          <w:rStyle w:val="longtext"/>
          <w:rFonts w:ascii="Century Gothic" w:hAnsi="Century Gothic"/>
          <w:sz w:val="24"/>
          <w:szCs w:val="24"/>
          <w:lang w:val="en-US"/>
        </w:rPr>
        <w:t xml:space="preserve">2011. </w:t>
      </w:r>
    </w:p>
    <w:p w:rsidR="008620C6" w:rsidRPr="00721765" w:rsidRDefault="008620C6" w:rsidP="00721765">
      <w:pPr>
        <w:pStyle w:val="a3"/>
        <w:numPr>
          <w:ilvl w:val="0"/>
          <w:numId w:val="4"/>
        </w:numPr>
        <w:spacing w:line="360" w:lineRule="auto"/>
        <w:jc w:val="both"/>
        <w:rPr>
          <w:rStyle w:val="longtext"/>
          <w:rFonts w:ascii="Century Gothic" w:hAnsi="Century Gothic"/>
          <w:sz w:val="24"/>
          <w:szCs w:val="24"/>
          <w:lang w:val="en-US"/>
        </w:rPr>
      </w:pPr>
      <w:r w:rsidRPr="00721765">
        <w:rPr>
          <w:rStyle w:val="longtext"/>
          <w:rFonts w:ascii="Century Gothic" w:hAnsi="Century Gothic"/>
          <w:sz w:val="24"/>
          <w:szCs w:val="24"/>
          <w:shd w:val="clear" w:color="auto" w:fill="FFFFFF"/>
          <w:lang w:val="en-US"/>
        </w:rPr>
        <w:t xml:space="preserve">The primary deficit of the General Government, without new - off budget - measures will be set at 2.8 billion or </w:t>
      </w:r>
      <w:r w:rsidR="00B11DBB">
        <w:rPr>
          <w:rStyle w:val="longtext"/>
          <w:rFonts w:ascii="Century Gothic" w:hAnsi="Century Gothic"/>
          <w:sz w:val="24"/>
          <w:szCs w:val="24"/>
          <w:shd w:val="clear" w:color="auto" w:fill="FFFFFF"/>
          <w:lang w:val="en-US"/>
        </w:rPr>
        <w:t>-</w:t>
      </w:r>
      <w:r w:rsidRPr="00721765">
        <w:rPr>
          <w:rStyle w:val="longtext"/>
          <w:rFonts w:ascii="Century Gothic" w:hAnsi="Century Gothic"/>
          <w:sz w:val="24"/>
          <w:szCs w:val="24"/>
          <w:shd w:val="clear" w:color="auto" w:fill="FFFFFF"/>
          <w:lang w:val="en-US"/>
        </w:rPr>
        <w:t xml:space="preserve">1.4% of GDP in 2012, compared to 4.5 billion or </w:t>
      </w:r>
      <w:r w:rsidR="00B11DBB">
        <w:rPr>
          <w:rStyle w:val="longtext"/>
          <w:rFonts w:ascii="Century Gothic" w:hAnsi="Century Gothic"/>
          <w:sz w:val="24"/>
          <w:szCs w:val="24"/>
          <w:shd w:val="clear" w:color="auto" w:fill="FFFFFF"/>
          <w:lang w:val="en-US"/>
        </w:rPr>
        <w:t>-</w:t>
      </w:r>
      <w:r w:rsidRPr="00721765">
        <w:rPr>
          <w:rStyle w:val="longtext"/>
          <w:rFonts w:ascii="Century Gothic" w:hAnsi="Century Gothic"/>
          <w:sz w:val="24"/>
          <w:szCs w:val="24"/>
          <w:shd w:val="clear" w:color="auto" w:fill="FFFFFF"/>
          <w:lang w:val="en-US"/>
        </w:rPr>
        <w:t xml:space="preserve">2.1% of GDP </w:t>
      </w:r>
      <w:r w:rsidRPr="00721765">
        <w:rPr>
          <w:rStyle w:val="longtext"/>
          <w:rFonts w:ascii="Century Gothic" w:hAnsi="Century Gothic"/>
          <w:sz w:val="24"/>
          <w:szCs w:val="24"/>
          <w:lang w:val="en-US"/>
        </w:rPr>
        <w:t>in 2011.</w:t>
      </w:r>
    </w:p>
    <w:p w:rsidR="008620C6" w:rsidRPr="00721765" w:rsidRDefault="008620C6" w:rsidP="00721765">
      <w:pPr>
        <w:pStyle w:val="a3"/>
        <w:numPr>
          <w:ilvl w:val="0"/>
          <w:numId w:val="4"/>
        </w:numPr>
        <w:spacing w:line="360" w:lineRule="auto"/>
        <w:jc w:val="both"/>
        <w:rPr>
          <w:rFonts w:ascii="Century Gothic" w:hAnsi="Century Gothic"/>
          <w:sz w:val="24"/>
          <w:szCs w:val="24"/>
          <w:lang w:val="en-US"/>
        </w:rPr>
      </w:pPr>
      <w:r w:rsidRPr="00721765">
        <w:rPr>
          <w:rStyle w:val="longtext"/>
          <w:rFonts w:ascii="Century Gothic" w:hAnsi="Century Gothic"/>
          <w:sz w:val="24"/>
          <w:szCs w:val="24"/>
          <w:shd w:val="clear" w:color="auto" w:fill="FFFFFF"/>
          <w:lang w:val="en-US"/>
        </w:rPr>
        <w:t xml:space="preserve">The General Government deficit is expected to fall even further, to 8 billion or </w:t>
      </w:r>
      <w:r w:rsidR="00B11DBB">
        <w:rPr>
          <w:rStyle w:val="longtext"/>
          <w:rFonts w:ascii="Century Gothic" w:hAnsi="Century Gothic"/>
          <w:sz w:val="24"/>
          <w:szCs w:val="24"/>
          <w:shd w:val="clear" w:color="auto" w:fill="FFFFFF"/>
          <w:lang w:val="en-US"/>
        </w:rPr>
        <w:t>-</w:t>
      </w:r>
      <w:r w:rsidRPr="00721765">
        <w:rPr>
          <w:rStyle w:val="longtext"/>
          <w:rFonts w:ascii="Century Gothic" w:hAnsi="Century Gothic"/>
          <w:sz w:val="24"/>
          <w:szCs w:val="24"/>
          <w:shd w:val="clear" w:color="auto" w:fill="FFFFFF"/>
          <w:lang w:val="en-US"/>
        </w:rPr>
        <w:t xml:space="preserve">4.2% </w:t>
      </w:r>
      <w:r w:rsidRPr="00721765">
        <w:rPr>
          <w:rStyle w:val="longtext"/>
          <w:rFonts w:ascii="Century Gothic" w:hAnsi="Century Gothic"/>
          <w:sz w:val="24"/>
          <w:szCs w:val="24"/>
          <w:lang w:val="en-US"/>
        </w:rPr>
        <w:t xml:space="preserve">of GDP in 2013. </w:t>
      </w:r>
    </w:p>
    <w:p w:rsidR="008620C6" w:rsidRPr="00721765" w:rsidRDefault="008620C6" w:rsidP="00721765">
      <w:pPr>
        <w:pStyle w:val="a3"/>
        <w:numPr>
          <w:ilvl w:val="0"/>
          <w:numId w:val="4"/>
        </w:numPr>
        <w:spacing w:line="360" w:lineRule="auto"/>
        <w:jc w:val="both"/>
        <w:rPr>
          <w:rStyle w:val="longtext"/>
          <w:rFonts w:ascii="Century Gothic" w:hAnsi="Century Gothic"/>
          <w:sz w:val="24"/>
          <w:szCs w:val="24"/>
          <w:shd w:val="clear" w:color="auto" w:fill="FFFFFF"/>
          <w:lang w:val="en-US"/>
        </w:rPr>
      </w:pPr>
      <w:r w:rsidRPr="00721765">
        <w:rPr>
          <w:rStyle w:val="longtext"/>
          <w:rFonts w:ascii="Century Gothic" w:hAnsi="Century Gothic"/>
          <w:sz w:val="24"/>
          <w:szCs w:val="24"/>
          <w:shd w:val="clear" w:color="auto" w:fill="FFFFFF"/>
          <w:lang w:val="en-US"/>
        </w:rPr>
        <w:t xml:space="preserve">The country, despite the prolonged economic downturn is expected to have a primary surplus of 2.2 billion or 1.1% of GDP in 2013. </w:t>
      </w:r>
    </w:p>
    <w:p w:rsidR="008620C6" w:rsidRPr="00721765" w:rsidRDefault="008620C6" w:rsidP="00721765">
      <w:pPr>
        <w:pStyle w:val="a3"/>
        <w:numPr>
          <w:ilvl w:val="0"/>
          <w:numId w:val="4"/>
        </w:numPr>
        <w:spacing w:line="360" w:lineRule="auto"/>
        <w:jc w:val="both"/>
        <w:rPr>
          <w:rStyle w:val="longtext"/>
          <w:rFonts w:ascii="Century Gothic" w:hAnsi="Century Gothic"/>
          <w:sz w:val="24"/>
          <w:szCs w:val="24"/>
          <w:shd w:val="clear" w:color="auto" w:fill="FFFFFF"/>
          <w:lang w:val="en-US"/>
        </w:rPr>
      </w:pPr>
      <w:r w:rsidRPr="00721765">
        <w:rPr>
          <w:rStyle w:val="longtext"/>
          <w:rFonts w:ascii="Century Gothic" w:hAnsi="Century Gothic"/>
          <w:sz w:val="24"/>
          <w:szCs w:val="24"/>
          <w:shd w:val="clear" w:color="auto" w:fill="FFFFFF"/>
          <w:lang w:val="en-US"/>
        </w:rPr>
        <w:t xml:space="preserve">The </w:t>
      </w:r>
      <w:r w:rsidR="00736B61">
        <w:rPr>
          <w:rStyle w:val="longtext"/>
          <w:rFonts w:ascii="Century Gothic" w:hAnsi="Century Gothic"/>
          <w:sz w:val="24"/>
          <w:szCs w:val="24"/>
          <w:shd w:val="clear" w:color="auto" w:fill="FFFFFF"/>
          <w:lang w:val="en-US"/>
        </w:rPr>
        <w:t xml:space="preserve">accumulated </w:t>
      </w:r>
      <w:r w:rsidRPr="00721765">
        <w:rPr>
          <w:rStyle w:val="longtext"/>
          <w:rFonts w:ascii="Century Gothic" w:hAnsi="Century Gothic"/>
          <w:sz w:val="24"/>
          <w:szCs w:val="24"/>
          <w:shd w:val="clear" w:color="auto" w:fill="FFFFFF"/>
          <w:lang w:val="en-US"/>
        </w:rPr>
        <w:t>arrears amounting to almost 8 billion euro will be repaid in full, through installments in the period 2012-2013, as foreseen in the E</w:t>
      </w:r>
      <w:r w:rsidR="00721765">
        <w:rPr>
          <w:rStyle w:val="longtext"/>
          <w:rFonts w:ascii="Century Gothic" w:hAnsi="Century Gothic"/>
          <w:sz w:val="24"/>
          <w:szCs w:val="24"/>
          <w:shd w:val="clear" w:color="auto" w:fill="FFFFFF"/>
          <w:lang w:val="en-US"/>
        </w:rPr>
        <w:t xml:space="preserve">conomic </w:t>
      </w:r>
      <w:r w:rsidRPr="00721765">
        <w:rPr>
          <w:rStyle w:val="longtext"/>
          <w:rFonts w:ascii="Century Gothic" w:hAnsi="Century Gothic"/>
          <w:sz w:val="24"/>
          <w:szCs w:val="24"/>
          <w:shd w:val="clear" w:color="auto" w:fill="FFFFFF"/>
          <w:lang w:val="en-US"/>
        </w:rPr>
        <w:t>P</w:t>
      </w:r>
      <w:r w:rsidR="00721765">
        <w:rPr>
          <w:rStyle w:val="longtext"/>
          <w:rFonts w:ascii="Century Gothic" w:hAnsi="Century Gothic"/>
          <w:sz w:val="24"/>
          <w:szCs w:val="24"/>
          <w:shd w:val="clear" w:color="auto" w:fill="FFFFFF"/>
          <w:lang w:val="en-US"/>
        </w:rPr>
        <w:t xml:space="preserve">olicy </w:t>
      </w:r>
      <w:r w:rsidR="00162B77">
        <w:rPr>
          <w:rStyle w:val="longtext"/>
          <w:rFonts w:ascii="Century Gothic" w:hAnsi="Century Gothic"/>
          <w:sz w:val="24"/>
          <w:szCs w:val="24"/>
          <w:shd w:val="clear" w:color="auto" w:fill="FFFFFF"/>
          <w:lang w:val="en-US"/>
        </w:rPr>
        <w:t>Program</w:t>
      </w:r>
      <w:r w:rsidRPr="00721765">
        <w:rPr>
          <w:rStyle w:val="longtext"/>
          <w:rFonts w:ascii="Century Gothic" w:hAnsi="Century Gothic"/>
          <w:sz w:val="24"/>
          <w:szCs w:val="24"/>
          <w:shd w:val="clear" w:color="auto" w:fill="FFFFFF"/>
          <w:lang w:val="en-US"/>
        </w:rPr>
        <w:t xml:space="preserve">. </w:t>
      </w:r>
    </w:p>
    <w:tbl>
      <w:tblPr>
        <w:tblStyle w:val="-5"/>
        <w:tblW w:w="6960" w:type="dxa"/>
        <w:tblInd w:w="680" w:type="dxa"/>
        <w:tblLook w:val="04A0"/>
      </w:tblPr>
      <w:tblGrid>
        <w:gridCol w:w="2440"/>
        <w:gridCol w:w="960"/>
        <w:gridCol w:w="1080"/>
        <w:gridCol w:w="1240"/>
        <w:gridCol w:w="1240"/>
      </w:tblGrid>
      <w:tr w:rsidR="009F4BCB" w:rsidRPr="009F4BCB" w:rsidTr="009F4BCB">
        <w:trPr>
          <w:cnfStyle w:val="100000000000"/>
          <w:trHeight w:val="675"/>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val="en-US" w:eastAsia="el-GR"/>
              </w:rPr>
            </w:pPr>
            <w:r w:rsidRPr="008B003D">
              <w:rPr>
                <w:rFonts w:ascii="Century Gothic" w:eastAsia="Times New Roman" w:hAnsi="Century Gothic" w:cs="Times New Roman"/>
                <w:color w:val="000000"/>
                <w:sz w:val="16"/>
                <w:szCs w:val="16"/>
                <w:lang w:val="en-US" w:eastAsia="el-GR"/>
              </w:rPr>
              <w:t> </w:t>
            </w:r>
            <w:r w:rsidRPr="009F4BCB">
              <w:rPr>
                <w:rFonts w:ascii="Century Gothic" w:eastAsia="Times New Roman" w:hAnsi="Century Gothic" w:cs="Times New Roman"/>
                <w:color w:val="000000"/>
                <w:sz w:val="16"/>
                <w:szCs w:val="16"/>
                <w:lang w:val="en-US" w:eastAsia="el-GR"/>
              </w:rPr>
              <w:t>MAIN BUDGET ITEMS</w:t>
            </w:r>
          </w:p>
        </w:tc>
        <w:tc>
          <w:tcPr>
            <w:tcW w:w="960" w:type="dxa"/>
            <w:noWrap/>
            <w:hideMark/>
          </w:tcPr>
          <w:p w:rsidR="009F4BCB" w:rsidRPr="009F4BCB" w:rsidRDefault="009F4BCB" w:rsidP="009F4BCB">
            <w:pPr>
              <w:jc w:val="right"/>
              <w:cnfStyle w:val="1000000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2011</w:t>
            </w:r>
          </w:p>
        </w:tc>
        <w:tc>
          <w:tcPr>
            <w:tcW w:w="1080" w:type="dxa"/>
            <w:hideMark/>
          </w:tcPr>
          <w:p w:rsidR="009F4BCB" w:rsidRPr="009F4BCB" w:rsidRDefault="009F4BCB" w:rsidP="009F4BCB">
            <w:pPr>
              <w:jc w:val="center"/>
              <w:cnfStyle w:val="1000000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2012 FORECASTS</w:t>
            </w:r>
          </w:p>
        </w:tc>
        <w:tc>
          <w:tcPr>
            <w:tcW w:w="1240" w:type="dxa"/>
            <w:hideMark/>
          </w:tcPr>
          <w:p w:rsidR="009F4BCB" w:rsidRPr="009F4BCB" w:rsidRDefault="009F4BCB" w:rsidP="009F4BCB">
            <w:pPr>
              <w:jc w:val="center"/>
              <w:cnfStyle w:val="1000000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2013 WITHOUT MEASURES</w:t>
            </w:r>
          </w:p>
        </w:tc>
        <w:tc>
          <w:tcPr>
            <w:tcW w:w="1240" w:type="dxa"/>
            <w:hideMark/>
          </w:tcPr>
          <w:p w:rsidR="009F4BCB" w:rsidRPr="009F4BCB" w:rsidRDefault="009F4BCB" w:rsidP="009F4BCB">
            <w:pPr>
              <w:jc w:val="center"/>
              <w:cnfStyle w:val="1000000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2013 WITH MEASURES</w:t>
            </w:r>
          </w:p>
        </w:tc>
      </w:tr>
      <w:tr w:rsidR="009F4BCB" w:rsidRPr="009F4BCB" w:rsidTr="009F4BCB">
        <w:trPr>
          <w:cnfStyle w:val="00000010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DIRECT TAXES</w:t>
            </w:r>
          </w:p>
        </w:tc>
        <w:tc>
          <w:tcPr>
            <w:tcW w:w="96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20317</w:t>
            </w:r>
          </w:p>
        </w:tc>
        <w:tc>
          <w:tcPr>
            <w:tcW w:w="108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20767</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21726</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20250</w:t>
            </w:r>
          </w:p>
        </w:tc>
      </w:tr>
      <w:tr w:rsidR="009F4BCB" w:rsidRPr="009F4BCB" w:rsidTr="009F4BCB">
        <w:trPr>
          <w:cnfStyle w:val="00000001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INDIRECT TAXES</w:t>
            </w:r>
          </w:p>
        </w:tc>
        <w:tc>
          <w:tcPr>
            <w:tcW w:w="96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28632</w:t>
            </w:r>
          </w:p>
        </w:tc>
        <w:tc>
          <w:tcPr>
            <w:tcW w:w="108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26271</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26236</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25193</w:t>
            </w:r>
          </w:p>
        </w:tc>
      </w:tr>
      <w:tr w:rsidR="009F4BCB" w:rsidRPr="009F4BCB" w:rsidTr="009F4BCB">
        <w:trPr>
          <w:cnfStyle w:val="00000010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TOTAL REVENUES</w:t>
            </w:r>
          </w:p>
        </w:tc>
        <w:tc>
          <w:tcPr>
            <w:tcW w:w="96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53859</w:t>
            </w:r>
          </w:p>
        </w:tc>
        <w:tc>
          <w:tcPr>
            <w:tcW w:w="108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53707</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54207</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51840</w:t>
            </w:r>
          </w:p>
        </w:tc>
      </w:tr>
      <w:tr w:rsidR="009F4BCB" w:rsidRPr="009F4BCB" w:rsidTr="009F4BCB">
        <w:trPr>
          <w:cnfStyle w:val="00000001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TOTAL EXPENDITURE</w:t>
            </w:r>
          </w:p>
        </w:tc>
        <w:tc>
          <w:tcPr>
            <w:tcW w:w="960" w:type="dxa"/>
            <w:noWrap/>
            <w:hideMark/>
          </w:tcPr>
          <w:p w:rsidR="009F4BCB" w:rsidRPr="009F4BCB" w:rsidRDefault="009F4BCB" w:rsidP="009F4BCB">
            <w:pPr>
              <w:jc w:val="right"/>
              <w:cnfStyle w:val="00000001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76743</w:t>
            </w:r>
          </w:p>
        </w:tc>
        <w:tc>
          <w:tcPr>
            <w:tcW w:w="1080" w:type="dxa"/>
            <w:noWrap/>
            <w:hideMark/>
          </w:tcPr>
          <w:p w:rsidR="009F4BCB" w:rsidRPr="009F4BCB" w:rsidRDefault="009F4BCB" w:rsidP="009F4BCB">
            <w:pPr>
              <w:jc w:val="right"/>
              <w:cnfStyle w:val="00000001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69109</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67047</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63430</w:t>
            </w:r>
          </w:p>
        </w:tc>
      </w:tr>
      <w:tr w:rsidR="009F4BCB" w:rsidRPr="009F4BCB" w:rsidTr="009F4BCB">
        <w:trPr>
          <w:cnfStyle w:val="00000010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PRIMARY EXPENDITURE</w:t>
            </w:r>
          </w:p>
        </w:tc>
        <w:tc>
          <w:tcPr>
            <w:tcW w:w="96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51547</w:t>
            </w:r>
          </w:p>
        </w:tc>
        <w:tc>
          <w:tcPr>
            <w:tcW w:w="108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47385</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48495</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45295</w:t>
            </w:r>
          </w:p>
        </w:tc>
      </w:tr>
      <w:tr w:rsidR="009F4BCB" w:rsidRPr="009F4BCB" w:rsidTr="009F4BCB">
        <w:trPr>
          <w:cnfStyle w:val="00000001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BUDGET BALANCE ESA 95</w:t>
            </w:r>
          </w:p>
        </w:tc>
        <w:tc>
          <w:tcPr>
            <w:tcW w:w="96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-19394</w:t>
            </w:r>
          </w:p>
        </w:tc>
        <w:tc>
          <w:tcPr>
            <w:tcW w:w="108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-13280</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-14081</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-8048</w:t>
            </w:r>
          </w:p>
        </w:tc>
      </w:tr>
      <w:tr w:rsidR="009F4BCB" w:rsidRPr="009F4BCB" w:rsidTr="009F4BCB">
        <w:trPr>
          <w:cnfStyle w:val="00000010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BB%GDP</w:t>
            </w:r>
          </w:p>
        </w:tc>
        <w:tc>
          <w:tcPr>
            <w:tcW w:w="96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-9,0%</w:t>
            </w:r>
          </w:p>
        </w:tc>
        <w:tc>
          <w:tcPr>
            <w:tcW w:w="108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-5,2%</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-7,1%</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-4,2%</w:t>
            </w:r>
          </w:p>
        </w:tc>
      </w:tr>
      <w:tr w:rsidR="009F4BCB" w:rsidRPr="009F4BCB" w:rsidTr="009F4BCB">
        <w:trPr>
          <w:cnfStyle w:val="00000001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PRIMARY BALANCE</w:t>
            </w:r>
          </w:p>
        </w:tc>
        <w:tc>
          <w:tcPr>
            <w:tcW w:w="96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-4493</w:t>
            </w:r>
          </w:p>
        </w:tc>
        <w:tc>
          <w:tcPr>
            <w:tcW w:w="108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-2794</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-3921</w:t>
            </w:r>
          </w:p>
        </w:tc>
        <w:tc>
          <w:tcPr>
            <w:tcW w:w="1240" w:type="dxa"/>
            <w:noWrap/>
            <w:hideMark/>
          </w:tcPr>
          <w:p w:rsidR="009F4BCB" w:rsidRPr="009F4BCB" w:rsidRDefault="009F4BCB" w:rsidP="009F4BCB">
            <w:pPr>
              <w:jc w:val="right"/>
              <w:cnfStyle w:val="000000010000"/>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2162</w:t>
            </w:r>
          </w:p>
        </w:tc>
      </w:tr>
      <w:tr w:rsidR="009F4BCB" w:rsidRPr="009F4BCB" w:rsidTr="009F4BCB">
        <w:trPr>
          <w:cnfStyle w:val="000000100000"/>
          <w:trHeight w:val="300"/>
        </w:trPr>
        <w:tc>
          <w:tcPr>
            <w:cnfStyle w:val="001000000000"/>
            <w:tcW w:w="2440" w:type="dxa"/>
            <w:noWrap/>
            <w:hideMark/>
          </w:tcPr>
          <w:p w:rsidR="009F4BCB" w:rsidRPr="009F4BCB" w:rsidRDefault="009F4BCB" w:rsidP="009F4BCB">
            <w:pPr>
              <w:rPr>
                <w:rFonts w:ascii="Century Gothic" w:eastAsia="Times New Roman" w:hAnsi="Century Gothic" w:cs="Times New Roman"/>
                <w:color w:val="000000"/>
                <w:sz w:val="16"/>
                <w:szCs w:val="16"/>
                <w:lang w:eastAsia="el-GR"/>
              </w:rPr>
            </w:pPr>
            <w:r w:rsidRPr="009F4BCB">
              <w:rPr>
                <w:rFonts w:ascii="Century Gothic" w:eastAsia="Times New Roman" w:hAnsi="Century Gothic" w:cs="Times New Roman"/>
                <w:color w:val="000000"/>
                <w:sz w:val="16"/>
                <w:szCs w:val="16"/>
                <w:lang w:eastAsia="el-GR"/>
              </w:rPr>
              <w:t>PB%GDP</w:t>
            </w:r>
          </w:p>
        </w:tc>
        <w:tc>
          <w:tcPr>
            <w:tcW w:w="96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-2,1%</w:t>
            </w:r>
          </w:p>
        </w:tc>
        <w:tc>
          <w:tcPr>
            <w:tcW w:w="108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-1,4%</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-2,0%</w:t>
            </w:r>
          </w:p>
        </w:tc>
        <w:tc>
          <w:tcPr>
            <w:tcW w:w="1240" w:type="dxa"/>
            <w:noWrap/>
            <w:hideMark/>
          </w:tcPr>
          <w:p w:rsidR="009F4BCB" w:rsidRPr="009F4BCB" w:rsidRDefault="009F4BCB" w:rsidP="009F4BCB">
            <w:pPr>
              <w:jc w:val="right"/>
              <w:cnfStyle w:val="000000100000"/>
              <w:rPr>
                <w:rFonts w:ascii="Century Gothic" w:eastAsia="Times New Roman" w:hAnsi="Century Gothic" w:cs="Times New Roman"/>
                <w:b/>
                <w:bCs/>
                <w:color w:val="000000"/>
                <w:sz w:val="16"/>
                <w:szCs w:val="16"/>
                <w:lang w:eastAsia="el-GR"/>
              </w:rPr>
            </w:pPr>
            <w:r w:rsidRPr="009F4BCB">
              <w:rPr>
                <w:rFonts w:ascii="Century Gothic" w:eastAsia="Times New Roman" w:hAnsi="Century Gothic" w:cs="Times New Roman"/>
                <w:b/>
                <w:bCs/>
                <w:color w:val="000000"/>
                <w:sz w:val="16"/>
                <w:szCs w:val="16"/>
                <w:lang w:eastAsia="el-GR"/>
              </w:rPr>
              <w:t>1,1%</w:t>
            </w:r>
          </w:p>
        </w:tc>
      </w:tr>
    </w:tbl>
    <w:p w:rsidR="009F4BCB" w:rsidRDefault="009F4BCB" w:rsidP="00DC0DF8">
      <w:pPr>
        <w:spacing w:line="360" w:lineRule="auto"/>
        <w:jc w:val="both"/>
        <w:rPr>
          <w:rFonts w:ascii="Century Gothic" w:hAnsi="Century Gothic"/>
          <w:sz w:val="24"/>
          <w:szCs w:val="24"/>
          <w:lang w:val="en-US"/>
        </w:rPr>
      </w:pPr>
    </w:p>
    <w:p w:rsidR="00DC0DF8" w:rsidRPr="009A5D2A" w:rsidRDefault="00B4619D" w:rsidP="00DC0DF8">
      <w:pPr>
        <w:spacing w:line="360" w:lineRule="auto"/>
        <w:jc w:val="both"/>
        <w:rPr>
          <w:rFonts w:ascii="Century Gothic" w:hAnsi="Century Gothic"/>
          <w:b/>
          <w:sz w:val="24"/>
          <w:szCs w:val="24"/>
          <w:u w:val="single"/>
          <w:lang w:val="en-US"/>
        </w:rPr>
      </w:pPr>
      <w:r>
        <w:rPr>
          <w:rFonts w:ascii="Century Gothic" w:hAnsi="Century Gothic"/>
          <w:sz w:val="24"/>
          <w:szCs w:val="24"/>
          <w:lang w:val="en-US"/>
        </w:rPr>
        <w:lastRenderedPageBreak/>
        <w:t xml:space="preserve">A week ago </w:t>
      </w:r>
      <w:r w:rsidR="00DC0DF8">
        <w:rPr>
          <w:rFonts w:ascii="Century Gothic" w:hAnsi="Century Gothic"/>
          <w:sz w:val="24"/>
          <w:szCs w:val="24"/>
          <w:lang w:val="en-US"/>
        </w:rPr>
        <w:t>the coalition parties have managed to come to an agreement on the measures included in the 13.5 billion euro package</w:t>
      </w:r>
      <w:r w:rsidR="005716CF">
        <w:rPr>
          <w:rFonts w:ascii="Century Gothic" w:hAnsi="Century Gothic"/>
          <w:sz w:val="24"/>
          <w:szCs w:val="24"/>
          <w:lang w:val="en-US"/>
        </w:rPr>
        <w:t xml:space="preserve"> including</w:t>
      </w:r>
      <w:r w:rsidR="009111AE">
        <w:rPr>
          <w:rFonts w:ascii="Century Gothic" w:hAnsi="Century Gothic"/>
          <w:sz w:val="24"/>
          <w:szCs w:val="24"/>
          <w:lang w:val="en-US"/>
        </w:rPr>
        <w:t xml:space="preserve"> the basic principles for</w:t>
      </w:r>
      <w:r>
        <w:rPr>
          <w:rFonts w:ascii="Century Gothic" w:hAnsi="Century Gothic"/>
          <w:sz w:val="24"/>
          <w:szCs w:val="24"/>
          <w:lang w:val="en-US"/>
        </w:rPr>
        <w:t xml:space="preserve"> next year</w:t>
      </w:r>
      <w:r w:rsidR="00415E12">
        <w:rPr>
          <w:rFonts w:ascii="Century Gothic" w:hAnsi="Century Gothic"/>
          <w:sz w:val="24"/>
          <w:szCs w:val="24"/>
          <w:lang w:val="en-US"/>
        </w:rPr>
        <w:t>’s</w:t>
      </w:r>
      <w:r>
        <w:rPr>
          <w:rFonts w:ascii="Century Gothic" w:hAnsi="Century Gothic"/>
          <w:sz w:val="24"/>
          <w:szCs w:val="24"/>
          <w:lang w:val="en-US"/>
        </w:rPr>
        <w:t xml:space="preserve"> budget</w:t>
      </w:r>
      <w:r w:rsidR="00DC0DF8">
        <w:rPr>
          <w:rFonts w:ascii="Century Gothic" w:hAnsi="Century Gothic"/>
          <w:sz w:val="24"/>
          <w:szCs w:val="24"/>
          <w:lang w:val="en-US"/>
        </w:rPr>
        <w:t>. The coalition partners have realized that time is running out for Greece.</w:t>
      </w:r>
      <w:r>
        <w:rPr>
          <w:rFonts w:ascii="Century Gothic" w:hAnsi="Century Gothic"/>
          <w:sz w:val="24"/>
          <w:szCs w:val="24"/>
          <w:lang w:val="en-US"/>
        </w:rPr>
        <w:t xml:space="preserve"> </w:t>
      </w:r>
      <w:r w:rsidR="00DC0DF8">
        <w:rPr>
          <w:rFonts w:ascii="Century Gothic" w:hAnsi="Century Gothic"/>
          <w:sz w:val="24"/>
          <w:szCs w:val="24"/>
          <w:lang w:val="en-US"/>
        </w:rPr>
        <w:t xml:space="preserve"> </w:t>
      </w:r>
      <w:r>
        <w:rPr>
          <w:rFonts w:ascii="Century Gothic" w:hAnsi="Century Gothic"/>
          <w:sz w:val="24"/>
          <w:szCs w:val="24"/>
          <w:lang w:val="en-US"/>
        </w:rPr>
        <w:t>However, the internal agreement has not been endorsed by Troika and therefore 48 hours before the Eurogroup</w:t>
      </w:r>
      <w:r w:rsidR="00B54EBC">
        <w:rPr>
          <w:rFonts w:ascii="Century Gothic" w:hAnsi="Century Gothic"/>
          <w:sz w:val="24"/>
          <w:szCs w:val="24"/>
          <w:lang w:val="en-US"/>
        </w:rPr>
        <w:t>,</w:t>
      </w:r>
      <w:r>
        <w:rPr>
          <w:rFonts w:ascii="Century Gothic" w:hAnsi="Century Gothic"/>
          <w:sz w:val="24"/>
          <w:szCs w:val="24"/>
          <w:lang w:val="en-US"/>
        </w:rPr>
        <w:t xml:space="preserve"> negotiations continue</w:t>
      </w:r>
      <w:r w:rsidR="00F93AF0">
        <w:rPr>
          <w:rFonts w:ascii="Century Gothic" w:hAnsi="Century Gothic"/>
          <w:sz w:val="24"/>
          <w:szCs w:val="24"/>
          <w:lang w:val="en-US"/>
        </w:rPr>
        <w:t xml:space="preserve"> without a definitive result</w:t>
      </w:r>
      <w:r>
        <w:rPr>
          <w:rFonts w:ascii="Century Gothic" w:hAnsi="Century Gothic"/>
          <w:sz w:val="24"/>
          <w:szCs w:val="24"/>
          <w:lang w:val="en-US"/>
        </w:rPr>
        <w:t>.</w:t>
      </w:r>
      <w:r w:rsidR="00DC0DF8" w:rsidRPr="00F93AF0">
        <w:rPr>
          <w:rFonts w:ascii="Century Gothic" w:hAnsi="Century Gothic"/>
          <w:sz w:val="24"/>
          <w:szCs w:val="24"/>
          <w:lang w:val="en-US"/>
        </w:rPr>
        <w:t xml:space="preserve"> </w:t>
      </w:r>
      <w:r w:rsidR="00F93AF0" w:rsidRPr="005B498C">
        <w:rPr>
          <w:rFonts w:ascii="Century Gothic" w:hAnsi="Century Gothic"/>
          <w:i/>
          <w:sz w:val="24"/>
          <w:szCs w:val="24"/>
          <w:lang w:val="en-US"/>
        </w:rPr>
        <w:t xml:space="preserve">Sources close to the Ministry of Finance indicate that the gap has been </w:t>
      </w:r>
      <w:r w:rsidR="00415E12" w:rsidRPr="005B498C">
        <w:rPr>
          <w:rFonts w:ascii="Century Gothic" w:hAnsi="Century Gothic"/>
          <w:i/>
          <w:sz w:val="24"/>
          <w:szCs w:val="24"/>
          <w:lang w:val="en-US"/>
        </w:rPr>
        <w:t xml:space="preserve">considerably </w:t>
      </w:r>
      <w:r w:rsidR="00F93AF0" w:rsidRPr="005B498C">
        <w:rPr>
          <w:rFonts w:ascii="Century Gothic" w:hAnsi="Century Gothic"/>
          <w:i/>
          <w:sz w:val="24"/>
          <w:szCs w:val="24"/>
          <w:lang w:val="en-US"/>
        </w:rPr>
        <w:t>narrowed</w:t>
      </w:r>
      <w:r w:rsidR="004A2250" w:rsidRPr="005B498C">
        <w:rPr>
          <w:rFonts w:ascii="Century Gothic" w:hAnsi="Century Gothic"/>
          <w:i/>
          <w:sz w:val="24"/>
          <w:szCs w:val="24"/>
          <w:lang w:val="en-US"/>
        </w:rPr>
        <w:t xml:space="preserve"> but a full agreement has not yet been reached</w:t>
      </w:r>
      <w:r w:rsidR="00415E12" w:rsidRPr="005B498C">
        <w:rPr>
          <w:rFonts w:ascii="Century Gothic" w:hAnsi="Century Gothic"/>
          <w:i/>
          <w:sz w:val="24"/>
          <w:szCs w:val="24"/>
          <w:lang w:val="en-US"/>
        </w:rPr>
        <w:t>.</w:t>
      </w:r>
    </w:p>
    <w:p w:rsidR="005B498C" w:rsidRDefault="00BC0BC1" w:rsidP="005B498C">
      <w:pPr>
        <w:spacing w:line="360" w:lineRule="auto"/>
        <w:jc w:val="both"/>
        <w:rPr>
          <w:rFonts w:ascii="Century Gothic" w:hAnsi="Century Gothic"/>
          <w:sz w:val="24"/>
          <w:szCs w:val="24"/>
          <w:lang w:val="en-US"/>
        </w:rPr>
      </w:pPr>
      <w:r w:rsidRPr="001E035C">
        <w:rPr>
          <w:rFonts w:ascii="Century Gothic" w:hAnsi="Century Gothic"/>
          <w:sz w:val="24"/>
          <w:szCs w:val="24"/>
          <w:lang w:val="en-US"/>
        </w:rPr>
        <w:t xml:space="preserve">The measures included in the 2013 preliminary budget </w:t>
      </w:r>
      <w:r w:rsidR="007B0C0C">
        <w:rPr>
          <w:rFonts w:ascii="Century Gothic" w:hAnsi="Century Gothic"/>
          <w:sz w:val="24"/>
          <w:szCs w:val="24"/>
          <w:lang w:val="en-US"/>
        </w:rPr>
        <w:t>were initially</w:t>
      </w:r>
      <w:r w:rsidRPr="001E035C">
        <w:rPr>
          <w:rFonts w:ascii="Century Gothic" w:hAnsi="Century Gothic"/>
          <w:sz w:val="24"/>
          <w:szCs w:val="24"/>
          <w:lang w:val="en-US"/>
        </w:rPr>
        <w:t xml:space="preserve"> 7.800 million euro</w:t>
      </w:r>
      <w:r w:rsidR="005B498C">
        <w:rPr>
          <w:rFonts w:ascii="Century Gothic" w:hAnsi="Century Gothic"/>
          <w:sz w:val="24"/>
          <w:szCs w:val="24"/>
          <w:lang w:val="en-US"/>
        </w:rPr>
        <w:t>:</w:t>
      </w:r>
    </w:p>
    <w:tbl>
      <w:tblPr>
        <w:tblStyle w:val="1-5"/>
        <w:tblW w:w="6169" w:type="dxa"/>
        <w:tblInd w:w="885" w:type="dxa"/>
        <w:tblLook w:val="04A0"/>
      </w:tblPr>
      <w:tblGrid>
        <w:gridCol w:w="5319"/>
        <w:gridCol w:w="850"/>
      </w:tblGrid>
      <w:tr w:rsidR="00DC0DF8" w:rsidRPr="001538AF" w:rsidTr="00BB1EE1">
        <w:trPr>
          <w:cnfStyle w:val="100000000000"/>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INTERVENTIONS</w:t>
            </w:r>
          </w:p>
        </w:tc>
        <w:tc>
          <w:tcPr>
            <w:tcW w:w="850" w:type="dxa"/>
            <w:shd w:val="clear" w:color="auto" w:fill="auto"/>
            <w:noWrap/>
            <w:hideMark/>
          </w:tcPr>
          <w:p w:rsidR="00DC0DF8" w:rsidRPr="001538AF" w:rsidRDefault="00DC0DF8" w:rsidP="00BB1EE1">
            <w:pPr>
              <w:jc w:val="center"/>
              <w:cnfStyle w:val="100000000000"/>
              <w:rPr>
                <w:rFonts w:ascii="Century Gothic" w:eastAsia="Times New Roman" w:hAnsi="Century Gothic" w:cs="Calibri"/>
                <w:b w:val="0"/>
                <w:color w:val="000000"/>
                <w:sz w:val="20"/>
                <w:szCs w:val="20"/>
                <w:lang w:eastAsia="el-GR"/>
              </w:rPr>
            </w:pPr>
            <w:r w:rsidRPr="001538AF">
              <w:rPr>
                <w:rFonts w:ascii="Century Gothic" w:eastAsia="Times New Roman" w:hAnsi="Century Gothic" w:cs="Calibri"/>
                <w:b w:val="0"/>
                <w:color w:val="000000"/>
                <w:sz w:val="20"/>
                <w:szCs w:val="20"/>
                <w:lang w:eastAsia="el-GR"/>
              </w:rPr>
              <w:t>000s</w:t>
            </w:r>
          </w:p>
        </w:tc>
      </w:tr>
      <w:tr w:rsidR="00DC0DF8" w:rsidRPr="001538AF" w:rsidTr="00BB1EE1">
        <w:trPr>
          <w:cnfStyle w:val="000000100000"/>
          <w:trHeight w:val="300"/>
        </w:trPr>
        <w:tc>
          <w:tcPr>
            <w:cnfStyle w:val="001000000000"/>
            <w:tcW w:w="5319" w:type="dxa"/>
            <w:shd w:val="clear" w:color="auto" w:fill="auto"/>
            <w:noWrap/>
            <w:hideMark/>
          </w:tcPr>
          <w:p w:rsidR="00DC0DF8" w:rsidRPr="001538AF" w:rsidRDefault="00DC0DF8"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CUT IN ALL PENSIONS</w:t>
            </w:r>
            <w:r w:rsidR="008E22E7">
              <w:rPr>
                <w:rFonts w:ascii="Century Gothic" w:eastAsia="Times New Roman" w:hAnsi="Century Gothic" w:cs="Calibri"/>
                <w:b w:val="0"/>
                <w:color w:val="000000"/>
                <w:sz w:val="20"/>
                <w:szCs w:val="20"/>
                <w:lang w:val="en-US" w:eastAsia="el-GR"/>
              </w:rPr>
              <w:t>,</w:t>
            </w:r>
            <w:r w:rsidRPr="001538AF">
              <w:rPr>
                <w:rFonts w:ascii="Century Gothic" w:eastAsia="Times New Roman" w:hAnsi="Century Gothic" w:cs="Calibri"/>
                <w:b w:val="0"/>
                <w:color w:val="000000"/>
                <w:sz w:val="20"/>
                <w:szCs w:val="20"/>
                <w:lang w:val="en-US" w:eastAsia="el-GR"/>
              </w:rPr>
              <w:t xml:space="preserve"> CHRISTMAS BONUSES</w:t>
            </w:r>
            <w:r w:rsidR="000910FA" w:rsidRPr="001538AF">
              <w:rPr>
                <w:rFonts w:ascii="Century Gothic" w:eastAsia="Times New Roman" w:hAnsi="Century Gothic" w:cs="Calibri"/>
                <w:b w:val="0"/>
                <w:color w:val="000000"/>
                <w:sz w:val="20"/>
                <w:szCs w:val="20"/>
                <w:lang w:val="en-US" w:eastAsia="el-GR"/>
              </w:rPr>
              <w:t xml:space="preserve"> etc</w:t>
            </w:r>
          </w:p>
        </w:tc>
        <w:tc>
          <w:tcPr>
            <w:tcW w:w="850" w:type="dxa"/>
            <w:shd w:val="clear" w:color="auto" w:fill="auto"/>
            <w:noWrap/>
            <w:hideMark/>
          </w:tcPr>
          <w:p w:rsidR="00DC0DF8" w:rsidRPr="001538AF" w:rsidRDefault="000910FA"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3.799</w:t>
            </w:r>
          </w:p>
        </w:tc>
      </w:tr>
      <w:tr w:rsidR="00DC0DF8" w:rsidRPr="001538AF" w:rsidTr="00BB1EE1">
        <w:trPr>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SALARY CUTS</w:t>
            </w:r>
          </w:p>
        </w:tc>
        <w:tc>
          <w:tcPr>
            <w:tcW w:w="850" w:type="dxa"/>
            <w:shd w:val="clear" w:color="auto" w:fill="auto"/>
            <w:noWrap/>
            <w:hideMark/>
          </w:tcPr>
          <w:p w:rsidR="00DC0DF8" w:rsidRPr="001538AF" w:rsidRDefault="000910FA" w:rsidP="00BB1EE1">
            <w:pPr>
              <w:jc w:val="right"/>
              <w:cnfStyle w:val="0000000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1100</w:t>
            </w:r>
          </w:p>
        </w:tc>
      </w:tr>
      <w:tr w:rsidR="00DC0DF8" w:rsidRPr="001538AF" w:rsidTr="00BB1EE1">
        <w:trPr>
          <w:cnfStyle w:val="000000100000"/>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RESTRUCTURING OF PUBLIC SECTOR</w:t>
            </w:r>
          </w:p>
        </w:tc>
        <w:tc>
          <w:tcPr>
            <w:tcW w:w="850" w:type="dxa"/>
            <w:shd w:val="clear" w:color="auto" w:fill="auto"/>
            <w:noWrap/>
            <w:hideMark/>
          </w:tcPr>
          <w:p w:rsidR="00DC0DF8" w:rsidRPr="001538AF" w:rsidRDefault="000910FA"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483</w:t>
            </w:r>
          </w:p>
        </w:tc>
      </w:tr>
      <w:tr w:rsidR="00DC0DF8" w:rsidRPr="001538AF" w:rsidTr="00BB1EE1">
        <w:trPr>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RESTRUCTURING OF MUNICIPALITIES</w:t>
            </w:r>
          </w:p>
        </w:tc>
        <w:tc>
          <w:tcPr>
            <w:tcW w:w="850" w:type="dxa"/>
            <w:shd w:val="clear" w:color="auto" w:fill="auto"/>
            <w:noWrap/>
            <w:hideMark/>
          </w:tcPr>
          <w:p w:rsidR="00DC0DF8" w:rsidRPr="001538AF" w:rsidRDefault="000910FA" w:rsidP="00BB1EE1">
            <w:pPr>
              <w:jc w:val="right"/>
              <w:cnfStyle w:val="0000000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100</w:t>
            </w:r>
          </w:p>
        </w:tc>
      </w:tr>
      <w:tr w:rsidR="00DC0DF8" w:rsidRPr="001538AF" w:rsidTr="00BB1EE1">
        <w:trPr>
          <w:cnfStyle w:val="000000100000"/>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SOCIAL BENEFITS</w:t>
            </w:r>
          </w:p>
        </w:tc>
        <w:tc>
          <w:tcPr>
            <w:tcW w:w="850" w:type="dxa"/>
            <w:shd w:val="clear" w:color="auto" w:fill="auto"/>
            <w:noWrap/>
            <w:hideMark/>
          </w:tcPr>
          <w:p w:rsidR="00DC0DF8" w:rsidRPr="001538AF" w:rsidRDefault="000910FA"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347</w:t>
            </w:r>
          </w:p>
        </w:tc>
      </w:tr>
      <w:tr w:rsidR="00DC0DF8" w:rsidRPr="001538AF" w:rsidTr="00BB1EE1">
        <w:trPr>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HEALTH EXPENDITURE</w:t>
            </w:r>
          </w:p>
        </w:tc>
        <w:tc>
          <w:tcPr>
            <w:tcW w:w="850" w:type="dxa"/>
            <w:shd w:val="clear" w:color="auto" w:fill="auto"/>
            <w:noWrap/>
            <w:hideMark/>
          </w:tcPr>
          <w:p w:rsidR="00DC0DF8" w:rsidRPr="001538AF" w:rsidRDefault="000910FA" w:rsidP="00BB1EE1">
            <w:pPr>
              <w:jc w:val="right"/>
              <w:cnfStyle w:val="0000000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803</w:t>
            </w:r>
          </w:p>
        </w:tc>
      </w:tr>
      <w:tr w:rsidR="00DC0DF8" w:rsidRPr="001538AF" w:rsidTr="00BB1EE1">
        <w:trPr>
          <w:cnfStyle w:val="000000100000"/>
          <w:trHeight w:val="300"/>
        </w:trPr>
        <w:tc>
          <w:tcPr>
            <w:cnfStyle w:val="001000000000"/>
            <w:tcW w:w="5319" w:type="dxa"/>
            <w:shd w:val="clear" w:color="auto" w:fill="auto"/>
            <w:noWrap/>
            <w:hideMark/>
          </w:tcPr>
          <w:p w:rsidR="00DC0DF8"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NATIONAL DEFENCE</w:t>
            </w:r>
          </w:p>
        </w:tc>
        <w:tc>
          <w:tcPr>
            <w:tcW w:w="850" w:type="dxa"/>
            <w:shd w:val="clear" w:color="auto" w:fill="auto"/>
            <w:noWrap/>
            <w:hideMark/>
          </w:tcPr>
          <w:p w:rsidR="00DC0DF8" w:rsidRPr="001538AF" w:rsidRDefault="000910FA"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304</w:t>
            </w:r>
          </w:p>
        </w:tc>
      </w:tr>
      <w:tr w:rsidR="000910FA" w:rsidRPr="001538AF" w:rsidTr="00BB1EE1">
        <w:trPr>
          <w:trHeight w:val="300"/>
        </w:trPr>
        <w:tc>
          <w:tcPr>
            <w:cnfStyle w:val="001000000000"/>
            <w:tcW w:w="5319" w:type="dxa"/>
            <w:shd w:val="clear" w:color="auto" w:fill="auto"/>
            <w:noWrap/>
            <w:hideMark/>
          </w:tcPr>
          <w:p w:rsidR="000910FA"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EDUCATION</w:t>
            </w:r>
          </w:p>
        </w:tc>
        <w:tc>
          <w:tcPr>
            <w:tcW w:w="850" w:type="dxa"/>
            <w:shd w:val="clear" w:color="auto" w:fill="auto"/>
            <w:noWrap/>
            <w:hideMark/>
          </w:tcPr>
          <w:p w:rsidR="000910FA" w:rsidRPr="001538AF" w:rsidRDefault="000910FA" w:rsidP="00BB1EE1">
            <w:pPr>
              <w:jc w:val="right"/>
              <w:cnfStyle w:val="0000000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132</w:t>
            </w:r>
          </w:p>
        </w:tc>
      </w:tr>
      <w:tr w:rsidR="000910FA" w:rsidRPr="001538AF" w:rsidTr="00BB1EE1">
        <w:trPr>
          <w:cnfStyle w:val="000000100000"/>
          <w:trHeight w:val="300"/>
        </w:trPr>
        <w:tc>
          <w:tcPr>
            <w:cnfStyle w:val="001000000000"/>
            <w:tcW w:w="5319" w:type="dxa"/>
            <w:shd w:val="clear" w:color="auto" w:fill="auto"/>
            <w:noWrap/>
            <w:hideMark/>
          </w:tcPr>
          <w:p w:rsidR="000910FA" w:rsidRPr="001538AF" w:rsidRDefault="000910FA"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PUBLIC SECTOR ENTERPRISES</w:t>
            </w:r>
          </w:p>
        </w:tc>
        <w:tc>
          <w:tcPr>
            <w:tcW w:w="850" w:type="dxa"/>
            <w:shd w:val="clear" w:color="auto" w:fill="auto"/>
            <w:noWrap/>
            <w:hideMark/>
          </w:tcPr>
          <w:p w:rsidR="000910FA" w:rsidRPr="001538AF" w:rsidRDefault="000910FA"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241</w:t>
            </w:r>
          </w:p>
        </w:tc>
      </w:tr>
      <w:tr w:rsidR="000910FA" w:rsidRPr="001538AF" w:rsidTr="00BB1EE1">
        <w:trPr>
          <w:trHeight w:val="300"/>
        </w:trPr>
        <w:tc>
          <w:tcPr>
            <w:cnfStyle w:val="001000000000"/>
            <w:tcW w:w="5319" w:type="dxa"/>
            <w:shd w:val="clear" w:color="auto" w:fill="auto"/>
            <w:noWrap/>
            <w:hideMark/>
          </w:tcPr>
          <w:p w:rsidR="000910FA" w:rsidRPr="001538AF" w:rsidRDefault="00286318" w:rsidP="00BB1EE1">
            <w:pPr>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TOTAL SPENDING SAVINGS</w:t>
            </w:r>
          </w:p>
        </w:tc>
        <w:tc>
          <w:tcPr>
            <w:tcW w:w="850" w:type="dxa"/>
            <w:shd w:val="clear" w:color="auto" w:fill="auto"/>
            <w:noWrap/>
            <w:hideMark/>
          </w:tcPr>
          <w:p w:rsidR="000910FA" w:rsidRPr="001538AF" w:rsidRDefault="00286318" w:rsidP="00BB1EE1">
            <w:pPr>
              <w:jc w:val="right"/>
              <w:cnfStyle w:val="000000000000"/>
              <w:rPr>
                <w:rFonts w:ascii="Century Gothic" w:eastAsia="Times New Roman" w:hAnsi="Century Gothic" w:cs="Calibri"/>
                <w:b/>
                <w:color w:val="000000"/>
                <w:sz w:val="20"/>
                <w:szCs w:val="20"/>
                <w:lang w:val="en-US" w:eastAsia="el-GR"/>
              </w:rPr>
            </w:pPr>
            <w:r w:rsidRPr="001538AF">
              <w:rPr>
                <w:rFonts w:ascii="Century Gothic" w:eastAsia="Times New Roman" w:hAnsi="Century Gothic" w:cs="Calibri"/>
                <w:b/>
                <w:color w:val="000000"/>
                <w:sz w:val="20"/>
                <w:szCs w:val="20"/>
                <w:lang w:val="en-US" w:eastAsia="el-GR"/>
              </w:rPr>
              <w:t>7308</w:t>
            </w:r>
          </w:p>
        </w:tc>
      </w:tr>
      <w:tr w:rsidR="000910FA" w:rsidRPr="001538AF" w:rsidTr="00BB1EE1">
        <w:trPr>
          <w:cnfStyle w:val="000000100000"/>
          <w:trHeight w:val="300"/>
        </w:trPr>
        <w:tc>
          <w:tcPr>
            <w:cnfStyle w:val="001000000000"/>
            <w:tcW w:w="5319" w:type="dxa"/>
            <w:shd w:val="clear" w:color="auto" w:fill="auto"/>
            <w:noWrap/>
            <w:hideMark/>
          </w:tcPr>
          <w:p w:rsidR="000910FA" w:rsidRPr="001538AF" w:rsidRDefault="00286318"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TAX ON BENEFITS</w:t>
            </w:r>
          </w:p>
        </w:tc>
        <w:tc>
          <w:tcPr>
            <w:tcW w:w="850" w:type="dxa"/>
            <w:shd w:val="clear" w:color="auto" w:fill="auto"/>
            <w:noWrap/>
            <w:hideMark/>
          </w:tcPr>
          <w:p w:rsidR="000910FA" w:rsidRPr="001538AF" w:rsidRDefault="00286318"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427</w:t>
            </w:r>
          </w:p>
        </w:tc>
      </w:tr>
      <w:tr w:rsidR="00286318" w:rsidRPr="001538AF" w:rsidTr="00BB1EE1">
        <w:trPr>
          <w:trHeight w:val="300"/>
        </w:trPr>
        <w:tc>
          <w:tcPr>
            <w:cnfStyle w:val="001000000000"/>
            <w:tcW w:w="5319" w:type="dxa"/>
            <w:shd w:val="clear" w:color="auto" w:fill="auto"/>
            <w:noWrap/>
            <w:hideMark/>
          </w:tcPr>
          <w:p w:rsidR="00286318" w:rsidRPr="001538AF" w:rsidRDefault="00286318"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 xml:space="preserve">TAX REVENUES ON PENSIONS </w:t>
            </w:r>
          </w:p>
        </w:tc>
        <w:tc>
          <w:tcPr>
            <w:tcW w:w="850" w:type="dxa"/>
            <w:shd w:val="clear" w:color="auto" w:fill="auto"/>
            <w:noWrap/>
            <w:hideMark/>
          </w:tcPr>
          <w:p w:rsidR="00286318" w:rsidRPr="001538AF" w:rsidRDefault="00286318" w:rsidP="00BB1EE1">
            <w:pPr>
              <w:jc w:val="right"/>
              <w:cnfStyle w:val="0000000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5</w:t>
            </w:r>
          </w:p>
        </w:tc>
      </w:tr>
      <w:tr w:rsidR="00286318" w:rsidRPr="001538AF" w:rsidTr="00BB1EE1">
        <w:trPr>
          <w:cnfStyle w:val="000000100000"/>
          <w:trHeight w:val="300"/>
        </w:trPr>
        <w:tc>
          <w:tcPr>
            <w:cnfStyle w:val="001000000000"/>
            <w:tcW w:w="5319" w:type="dxa"/>
            <w:shd w:val="clear" w:color="auto" w:fill="auto"/>
            <w:noWrap/>
            <w:hideMark/>
          </w:tcPr>
          <w:p w:rsidR="00286318" w:rsidRPr="001538AF" w:rsidRDefault="00286318" w:rsidP="00BB1EE1">
            <w:pPr>
              <w:rPr>
                <w:rFonts w:ascii="Century Gothic" w:eastAsia="Times New Roman" w:hAnsi="Century Gothic" w:cs="Calibri"/>
                <w:b w:val="0"/>
                <w:color w:val="000000"/>
                <w:sz w:val="20"/>
                <w:szCs w:val="20"/>
                <w:lang w:val="en-US" w:eastAsia="el-GR"/>
              </w:rPr>
            </w:pPr>
            <w:r w:rsidRPr="001538AF">
              <w:rPr>
                <w:rFonts w:ascii="Century Gothic" w:eastAsia="Times New Roman" w:hAnsi="Century Gothic" w:cs="Calibri"/>
                <w:b w:val="0"/>
                <w:color w:val="000000"/>
                <w:sz w:val="20"/>
                <w:szCs w:val="20"/>
                <w:lang w:val="en-US" w:eastAsia="el-GR"/>
              </w:rPr>
              <w:t>REDUCTION IN TAX RETURNS</w:t>
            </w:r>
          </w:p>
        </w:tc>
        <w:tc>
          <w:tcPr>
            <w:tcW w:w="850" w:type="dxa"/>
            <w:shd w:val="clear" w:color="auto" w:fill="auto"/>
            <w:noWrap/>
            <w:hideMark/>
          </w:tcPr>
          <w:p w:rsidR="00286318" w:rsidRPr="001538AF" w:rsidRDefault="00286318" w:rsidP="00BB1EE1">
            <w:pPr>
              <w:jc w:val="right"/>
              <w:cnfStyle w:val="000000100000"/>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60</w:t>
            </w:r>
          </w:p>
        </w:tc>
      </w:tr>
      <w:tr w:rsidR="00286318" w:rsidRPr="001538AF" w:rsidTr="00BB1EE1">
        <w:trPr>
          <w:trHeight w:val="300"/>
        </w:trPr>
        <w:tc>
          <w:tcPr>
            <w:cnfStyle w:val="001000000000"/>
            <w:tcW w:w="5319" w:type="dxa"/>
            <w:shd w:val="clear" w:color="auto" w:fill="auto"/>
            <w:noWrap/>
            <w:hideMark/>
          </w:tcPr>
          <w:p w:rsidR="00286318" w:rsidRPr="001538AF" w:rsidRDefault="00286318" w:rsidP="00BB1EE1">
            <w:pPr>
              <w:rPr>
                <w:rFonts w:ascii="Century Gothic" w:eastAsia="Times New Roman" w:hAnsi="Century Gothic" w:cs="Calibri"/>
                <w:color w:val="000000"/>
                <w:sz w:val="20"/>
                <w:szCs w:val="20"/>
                <w:lang w:val="en-US" w:eastAsia="el-GR"/>
              </w:rPr>
            </w:pPr>
            <w:r w:rsidRPr="001538AF">
              <w:rPr>
                <w:rFonts w:ascii="Century Gothic" w:eastAsia="Times New Roman" w:hAnsi="Century Gothic" w:cs="Calibri"/>
                <w:color w:val="000000"/>
                <w:sz w:val="20"/>
                <w:szCs w:val="20"/>
                <w:lang w:val="en-US" w:eastAsia="el-GR"/>
              </w:rPr>
              <w:t>TOTAL REVENUE IMPACT</w:t>
            </w:r>
          </w:p>
        </w:tc>
        <w:tc>
          <w:tcPr>
            <w:tcW w:w="850" w:type="dxa"/>
            <w:shd w:val="clear" w:color="auto" w:fill="auto"/>
            <w:noWrap/>
            <w:hideMark/>
          </w:tcPr>
          <w:p w:rsidR="00286318" w:rsidRPr="001538AF" w:rsidRDefault="00286318" w:rsidP="00BB1EE1">
            <w:pPr>
              <w:jc w:val="right"/>
              <w:cnfStyle w:val="000000000000"/>
              <w:rPr>
                <w:rFonts w:ascii="Century Gothic" w:eastAsia="Times New Roman" w:hAnsi="Century Gothic" w:cs="Calibri"/>
                <w:b/>
                <w:color w:val="000000"/>
                <w:sz w:val="20"/>
                <w:szCs w:val="20"/>
                <w:lang w:val="en-US" w:eastAsia="el-GR"/>
              </w:rPr>
            </w:pPr>
            <w:r w:rsidRPr="001538AF">
              <w:rPr>
                <w:rFonts w:ascii="Century Gothic" w:eastAsia="Times New Roman" w:hAnsi="Century Gothic" w:cs="Calibri"/>
                <w:b/>
                <w:color w:val="000000"/>
                <w:sz w:val="20"/>
                <w:szCs w:val="20"/>
                <w:lang w:val="en-US" w:eastAsia="el-GR"/>
              </w:rPr>
              <w:t>492</w:t>
            </w:r>
          </w:p>
        </w:tc>
      </w:tr>
      <w:tr w:rsidR="00286318" w:rsidRPr="001538AF" w:rsidTr="00BB1EE1">
        <w:trPr>
          <w:cnfStyle w:val="000000100000"/>
          <w:trHeight w:val="300"/>
        </w:trPr>
        <w:tc>
          <w:tcPr>
            <w:cnfStyle w:val="001000000000"/>
            <w:tcW w:w="5319" w:type="dxa"/>
            <w:shd w:val="clear" w:color="auto" w:fill="auto"/>
            <w:noWrap/>
            <w:hideMark/>
          </w:tcPr>
          <w:p w:rsidR="00286318" w:rsidRPr="001538AF" w:rsidRDefault="00286318" w:rsidP="00BB1EE1">
            <w:pPr>
              <w:rPr>
                <w:rFonts w:ascii="Century Gothic" w:eastAsia="Times New Roman" w:hAnsi="Century Gothic" w:cs="Calibri"/>
                <w:color w:val="FF0000"/>
                <w:sz w:val="20"/>
                <w:szCs w:val="20"/>
                <w:lang w:val="en-US" w:eastAsia="el-GR"/>
              </w:rPr>
            </w:pPr>
            <w:r w:rsidRPr="001538AF">
              <w:rPr>
                <w:rFonts w:ascii="Century Gothic" w:eastAsia="Times New Roman" w:hAnsi="Century Gothic" w:cs="Calibri"/>
                <w:color w:val="FF0000"/>
                <w:sz w:val="20"/>
                <w:szCs w:val="20"/>
                <w:lang w:val="en-US" w:eastAsia="el-GR"/>
              </w:rPr>
              <w:t>TOTAL MEASURES</w:t>
            </w:r>
          </w:p>
        </w:tc>
        <w:tc>
          <w:tcPr>
            <w:tcW w:w="850" w:type="dxa"/>
            <w:shd w:val="clear" w:color="auto" w:fill="auto"/>
            <w:noWrap/>
            <w:hideMark/>
          </w:tcPr>
          <w:p w:rsidR="00286318" w:rsidRPr="001538AF" w:rsidRDefault="00286318" w:rsidP="00BB1EE1">
            <w:pPr>
              <w:jc w:val="right"/>
              <w:cnfStyle w:val="000000100000"/>
              <w:rPr>
                <w:rFonts w:ascii="Century Gothic" w:eastAsia="Times New Roman" w:hAnsi="Century Gothic" w:cs="Calibri"/>
                <w:b/>
                <w:color w:val="FF0000"/>
                <w:sz w:val="20"/>
                <w:szCs w:val="20"/>
                <w:lang w:val="en-US" w:eastAsia="el-GR"/>
              </w:rPr>
            </w:pPr>
            <w:r w:rsidRPr="001538AF">
              <w:rPr>
                <w:rFonts w:ascii="Century Gothic" w:eastAsia="Times New Roman" w:hAnsi="Century Gothic" w:cs="Calibri"/>
                <w:b/>
                <w:color w:val="FF0000"/>
                <w:sz w:val="20"/>
                <w:szCs w:val="20"/>
                <w:lang w:val="en-US" w:eastAsia="el-GR"/>
              </w:rPr>
              <w:t>7800</w:t>
            </w:r>
          </w:p>
        </w:tc>
      </w:tr>
    </w:tbl>
    <w:p w:rsidR="00DC0DF8" w:rsidRDefault="00DC0DF8" w:rsidP="00DC0DF8">
      <w:pPr>
        <w:spacing w:line="360" w:lineRule="auto"/>
        <w:jc w:val="both"/>
        <w:rPr>
          <w:rFonts w:ascii="Century Gothic" w:hAnsi="Century Gothic"/>
          <w:sz w:val="24"/>
          <w:szCs w:val="24"/>
          <w:lang w:val="en-US"/>
        </w:rPr>
      </w:pPr>
    </w:p>
    <w:p w:rsidR="00C33F55" w:rsidRDefault="00C33F55" w:rsidP="00C33F55">
      <w:pPr>
        <w:spacing w:line="360" w:lineRule="auto"/>
        <w:jc w:val="both"/>
        <w:rPr>
          <w:rFonts w:ascii="Century Gothic" w:hAnsi="Century Gothic"/>
          <w:sz w:val="24"/>
          <w:szCs w:val="24"/>
          <w:lang w:val="en-US"/>
        </w:rPr>
      </w:pPr>
      <w:r>
        <w:rPr>
          <w:rFonts w:ascii="Century Gothic" w:hAnsi="Century Gothic"/>
          <w:sz w:val="24"/>
          <w:szCs w:val="24"/>
          <w:lang w:val="en-US"/>
        </w:rPr>
        <w:t xml:space="preserve">Negotiations with Troika have proved to be difficult as the effectiveness of some measures is questionable with Troika insisting on more direct spending cuts with immediate effect. </w:t>
      </w:r>
    </w:p>
    <w:p w:rsidR="00A86F07" w:rsidRDefault="00A86F07" w:rsidP="00A86F07">
      <w:pPr>
        <w:spacing w:line="360" w:lineRule="auto"/>
        <w:jc w:val="both"/>
        <w:rPr>
          <w:rFonts w:ascii="Century Gothic" w:hAnsi="Century Gothic"/>
          <w:sz w:val="24"/>
          <w:szCs w:val="24"/>
          <w:lang w:val="en-US"/>
        </w:rPr>
      </w:pPr>
      <w:r>
        <w:rPr>
          <w:rFonts w:ascii="Century Gothic" w:hAnsi="Century Gothic"/>
          <w:sz w:val="24"/>
          <w:szCs w:val="24"/>
          <w:lang w:val="en-US"/>
        </w:rPr>
        <w:t xml:space="preserve">Troika believes that next year’s fall in GDP will not be -3.8% as envisaged in the preliminary budget but -5%. Therefore, additional measures will be required to close the gap. </w:t>
      </w:r>
    </w:p>
    <w:p w:rsidR="00DC0DF8" w:rsidRDefault="00C33F55" w:rsidP="00DC0DF8">
      <w:pPr>
        <w:spacing w:line="360" w:lineRule="auto"/>
        <w:jc w:val="both"/>
        <w:rPr>
          <w:rFonts w:ascii="Century Gothic" w:hAnsi="Century Gothic"/>
          <w:sz w:val="24"/>
          <w:szCs w:val="24"/>
          <w:lang w:val="en-US"/>
        </w:rPr>
      </w:pPr>
      <w:r>
        <w:rPr>
          <w:rFonts w:ascii="Century Gothic" w:hAnsi="Century Gothic"/>
          <w:sz w:val="24"/>
          <w:szCs w:val="24"/>
          <w:lang w:val="en-US"/>
        </w:rPr>
        <w:lastRenderedPageBreak/>
        <w:t>T</w:t>
      </w:r>
      <w:r w:rsidR="00DC0DF8">
        <w:rPr>
          <w:rFonts w:ascii="Century Gothic" w:hAnsi="Century Gothic"/>
          <w:sz w:val="24"/>
          <w:szCs w:val="24"/>
          <w:lang w:val="en-US"/>
        </w:rPr>
        <w:t xml:space="preserve">he Minister of Economy </w:t>
      </w:r>
      <w:r w:rsidR="00E108FE">
        <w:rPr>
          <w:rFonts w:ascii="Century Gothic" w:hAnsi="Century Gothic"/>
          <w:sz w:val="24"/>
          <w:szCs w:val="24"/>
          <w:lang w:val="en-US"/>
        </w:rPr>
        <w:t xml:space="preserve">is </w:t>
      </w:r>
      <w:r w:rsidR="00DC0DF8">
        <w:rPr>
          <w:rFonts w:ascii="Century Gothic" w:hAnsi="Century Gothic"/>
          <w:sz w:val="24"/>
          <w:szCs w:val="24"/>
          <w:lang w:val="en-US"/>
        </w:rPr>
        <w:t>n</w:t>
      </w:r>
      <w:r w:rsidR="00E108FE">
        <w:rPr>
          <w:rFonts w:ascii="Century Gothic" w:hAnsi="Century Gothic"/>
          <w:sz w:val="24"/>
          <w:szCs w:val="24"/>
          <w:lang w:val="en-US"/>
        </w:rPr>
        <w:t>ow</w:t>
      </w:r>
      <w:r w:rsidR="00DC0DF8">
        <w:rPr>
          <w:rFonts w:ascii="Century Gothic" w:hAnsi="Century Gothic"/>
          <w:sz w:val="24"/>
          <w:szCs w:val="24"/>
          <w:lang w:val="en-US"/>
        </w:rPr>
        <w:t xml:space="preserve"> negotiating with troika</w:t>
      </w:r>
      <w:r w:rsidR="00BC0BC1">
        <w:rPr>
          <w:rFonts w:ascii="Century Gothic" w:hAnsi="Century Gothic"/>
          <w:sz w:val="24"/>
          <w:szCs w:val="24"/>
          <w:lang w:val="en-US"/>
        </w:rPr>
        <w:t xml:space="preserve"> on a number of </w:t>
      </w:r>
      <w:r w:rsidR="00DC0DF8">
        <w:rPr>
          <w:rFonts w:ascii="Century Gothic" w:hAnsi="Century Gothic"/>
          <w:sz w:val="24"/>
          <w:szCs w:val="24"/>
          <w:lang w:val="en-US"/>
        </w:rPr>
        <w:t>issues</w:t>
      </w:r>
      <w:r w:rsidR="00AD2A4C">
        <w:rPr>
          <w:rFonts w:ascii="Century Gothic" w:hAnsi="Century Gothic"/>
          <w:sz w:val="24"/>
          <w:szCs w:val="24"/>
          <w:lang w:val="en-US"/>
        </w:rPr>
        <w:t xml:space="preserve"> including</w:t>
      </w:r>
      <w:r w:rsidR="00DC0DF8">
        <w:rPr>
          <w:rFonts w:ascii="Century Gothic" w:hAnsi="Century Gothic"/>
          <w:sz w:val="24"/>
          <w:szCs w:val="24"/>
          <w:lang w:val="en-US"/>
        </w:rPr>
        <w:t>:</w:t>
      </w:r>
    </w:p>
    <w:p w:rsidR="00DC0DF8" w:rsidRPr="00122164" w:rsidRDefault="008C01FE" w:rsidP="00DC0DF8">
      <w:pPr>
        <w:pStyle w:val="a3"/>
        <w:numPr>
          <w:ilvl w:val="0"/>
          <w:numId w:val="2"/>
        </w:numPr>
        <w:spacing w:line="360" w:lineRule="auto"/>
        <w:jc w:val="both"/>
        <w:rPr>
          <w:rFonts w:ascii="Century Gothic" w:hAnsi="Century Gothic"/>
          <w:sz w:val="24"/>
          <w:szCs w:val="24"/>
          <w:lang w:val="en-US"/>
        </w:rPr>
      </w:pPr>
      <w:r>
        <w:rPr>
          <w:rFonts w:ascii="Century Gothic" w:hAnsi="Century Gothic"/>
          <w:sz w:val="24"/>
          <w:szCs w:val="24"/>
          <w:lang w:val="en-US"/>
        </w:rPr>
        <w:t>Additional measures on the spending side of 1700 million euro</w:t>
      </w:r>
      <w:r w:rsidR="0040395C">
        <w:rPr>
          <w:rFonts w:ascii="Century Gothic" w:hAnsi="Century Gothic"/>
          <w:sz w:val="24"/>
          <w:szCs w:val="24"/>
          <w:lang w:val="en-US"/>
        </w:rPr>
        <w:t xml:space="preserve"> (including cuts in agricultural pensions</w:t>
      </w:r>
      <w:r w:rsidR="007269C2">
        <w:rPr>
          <w:rFonts w:ascii="Century Gothic" w:hAnsi="Century Gothic"/>
          <w:sz w:val="24"/>
          <w:szCs w:val="24"/>
          <w:lang w:val="en-US"/>
        </w:rPr>
        <w:t xml:space="preserve"> and the abolition of Christmas bonuses in all salaries in the public sector</w:t>
      </w:r>
      <w:r w:rsidR="0040395C">
        <w:rPr>
          <w:rFonts w:ascii="Century Gothic" w:hAnsi="Century Gothic"/>
          <w:sz w:val="24"/>
          <w:szCs w:val="24"/>
          <w:lang w:val="en-US"/>
        </w:rPr>
        <w:t>)</w:t>
      </w:r>
      <w:r>
        <w:rPr>
          <w:rFonts w:ascii="Century Gothic" w:hAnsi="Century Gothic"/>
          <w:sz w:val="24"/>
          <w:szCs w:val="24"/>
          <w:lang w:val="en-US"/>
        </w:rPr>
        <w:t>.</w:t>
      </w:r>
    </w:p>
    <w:p w:rsidR="00DC0DF8" w:rsidRPr="00122164" w:rsidRDefault="00DC0DF8" w:rsidP="00DC0DF8">
      <w:pPr>
        <w:pStyle w:val="a3"/>
        <w:numPr>
          <w:ilvl w:val="0"/>
          <w:numId w:val="2"/>
        </w:numPr>
        <w:spacing w:line="360" w:lineRule="auto"/>
        <w:jc w:val="both"/>
        <w:rPr>
          <w:rFonts w:ascii="Century Gothic" w:hAnsi="Century Gothic"/>
          <w:sz w:val="24"/>
          <w:szCs w:val="24"/>
          <w:lang w:val="en-US"/>
        </w:rPr>
      </w:pPr>
      <w:r w:rsidRPr="00122164">
        <w:rPr>
          <w:rFonts w:ascii="Century Gothic" w:hAnsi="Century Gothic"/>
          <w:sz w:val="24"/>
          <w:szCs w:val="24"/>
          <w:lang w:val="en-US"/>
        </w:rPr>
        <w:t>T</w:t>
      </w:r>
      <w:r w:rsidR="008C01FE">
        <w:rPr>
          <w:rFonts w:ascii="Century Gothic" w:hAnsi="Century Gothic"/>
          <w:sz w:val="24"/>
          <w:szCs w:val="24"/>
          <w:lang w:val="en-US"/>
        </w:rPr>
        <w:t xml:space="preserve">ax increases </w:t>
      </w:r>
      <w:r w:rsidR="0040395C">
        <w:rPr>
          <w:rFonts w:ascii="Century Gothic" w:hAnsi="Century Gothic"/>
          <w:sz w:val="24"/>
          <w:szCs w:val="24"/>
          <w:lang w:val="en-US"/>
        </w:rPr>
        <w:t xml:space="preserve">of </w:t>
      </w:r>
      <w:r w:rsidR="008C01FE">
        <w:rPr>
          <w:rFonts w:ascii="Century Gothic" w:hAnsi="Century Gothic"/>
          <w:sz w:val="24"/>
          <w:szCs w:val="24"/>
          <w:lang w:val="en-US"/>
        </w:rPr>
        <w:t>800 million euro</w:t>
      </w:r>
      <w:r w:rsidR="0040395C">
        <w:rPr>
          <w:rFonts w:ascii="Century Gothic" w:hAnsi="Century Gothic"/>
          <w:sz w:val="24"/>
          <w:szCs w:val="24"/>
          <w:lang w:val="en-US"/>
        </w:rPr>
        <w:t xml:space="preserve"> (including </w:t>
      </w:r>
      <w:r w:rsidR="0011194B">
        <w:rPr>
          <w:rFonts w:ascii="Century Gothic" w:hAnsi="Century Gothic"/>
          <w:sz w:val="24"/>
          <w:szCs w:val="24"/>
          <w:lang w:val="en-US"/>
        </w:rPr>
        <w:t xml:space="preserve">new tax rates for professional and </w:t>
      </w:r>
      <w:r w:rsidR="0040395C">
        <w:rPr>
          <w:rFonts w:ascii="Century Gothic" w:hAnsi="Century Gothic"/>
          <w:sz w:val="24"/>
          <w:szCs w:val="24"/>
          <w:lang w:val="en-US"/>
        </w:rPr>
        <w:t>a tax on ship owners of about 100 million euro)</w:t>
      </w:r>
      <w:r w:rsidR="008C01FE">
        <w:rPr>
          <w:rFonts w:ascii="Century Gothic" w:hAnsi="Century Gothic"/>
          <w:sz w:val="24"/>
          <w:szCs w:val="24"/>
          <w:lang w:val="en-US"/>
        </w:rPr>
        <w:t>.</w:t>
      </w:r>
    </w:p>
    <w:p w:rsidR="00AD2A4C" w:rsidRDefault="00AD2A4C" w:rsidP="00DC0DF8">
      <w:pPr>
        <w:spacing w:line="360" w:lineRule="auto"/>
        <w:jc w:val="both"/>
        <w:rPr>
          <w:rFonts w:ascii="Century Gothic" w:hAnsi="Century Gothic"/>
          <w:sz w:val="24"/>
          <w:szCs w:val="24"/>
          <w:lang w:val="en-US"/>
        </w:rPr>
      </w:pPr>
      <w:r>
        <w:rPr>
          <w:rFonts w:ascii="Century Gothic" w:hAnsi="Century Gothic"/>
          <w:sz w:val="24"/>
          <w:szCs w:val="24"/>
          <w:lang w:val="en-US"/>
        </w:rPr>
        <w:t xml:space="preserve">Negotiations will continue over the weekend in order to achieve some progress before Eurogroup’s Monday meeting. </w:t>
      </w:r>
      <w:r w:rsidR="00F15141">
        <w:rPr>
          <w:rFonts w:ascii="Century Gothic" w:hAnsi="Century Gothic"/>
          <w:sz w:val="24"/>
          <w:szCs w:val="24"/>
          <w:lang w:val="en-US"/>
        </w:rPr>
        <w:t>The aim on the Greek side is to have a declaration at the meeting that considerable progress has been made an</w:t>
      </w:r>
      <w:r w:rsidR="00AB5626">
        <w:rPr>
          <w:rFonts w:ascii="Century Gothic" w:hAnsi="Century Gothic"/>
          <w:sz w:val="24"/>
          <w:szCs w:val="24"/>
          <w:lang w:val="en-US"/>
        </w:rPr>
        <w:t>d</w:t>
      </w:r>
      <w:r w:rsidR="00F15141">
        <w:rPr>
          <w:rFonts w:ascii="Century Gothic" w:hAnsi="Century Gothic"/>
          <w:sz w:val="24"/>
          <w:szCs w:val="24"/>
          <w:lang w:val="en-US"/>
        </w:rPr>
        <w:t xml:space="preserve"> the two sides are close to an agreement. </w:t>
      </w:r>
      <w:r w:rsidR="00AB5626">
        <w:rPr>
          <w:rFonts w:ascii="Century Gothic" w:hAnsi="Century Gothic"/>
          <w:sz w:val="24"/>
          <w:szCs w:val="24"/>
          <w:lang w:val="en-US"/>
        </w:rPr>
        <w:t xml:space="preserve">Such a statement </w:t>
      </w:r>
      <w:r w:rsidR="00CD6937">
        <w:rPr>
          <w:rFonts w:ascii="Century Gothic" w:hAnsi="Century Gothic"/>
          <w:sz w:val="24"/>
          <w:szCs w:val="24"/>
          <w:lang w:val="en-US"/>
        </w:rPr>
        <w:t xml:space="preserve">may come from the </w:t>
      </w:r>
      <w:r w:rsidR="00AB5626">
        <w:rPr>
          <w:rFonts w:ascii="Century Gothic" w:hAnsi="Century Gothic"/>
          <w:sz w:val="24"/>
          <w:szCs w:val="24"/>
          <w:lang w:val="en-US"/>
        </w:rPr>
        <w:t xml:space="preserve">European Commissioner Rhen or Eurogroup chairman </w:t>
      </w:r>
      <w:r w:rsidR="00FB780D">
        <w:rPr>
          <w:rFonts w:ascii="Century Gothic" w:hAnsi="Century Gothic"/>
          <w:sz w:val="24"/>
          <w:szCs w:val="24"/>
          <w:lang w:val="en-US"/>
        </w:rPr>
        <w:t>J</w:t>
      </w:r>
      <w:r w:rsidR="00321EA3">
        <w:rPr>
          <w:rFonts w:ascii="Century Gothic" w:hAnsi="Century Gothic"/>
          <w:sz w:val="24"/>
          <w:szCs w:val="24"/>
          <w:lang w:val="en-US"/>
        </w:rPr>
        <w:t>un</w:t>
      </w:r>
      <w:r w:rsidR="00FB780D">
        <w:rPr>
          <w:rFonts w:ascii="Century Gothic" w:hAnsi="Century Gothic"/>
          <w:sz w:val="24"/>
          <w:szCs w:val="24"/>
          <w:lang w:val="en-US"/>
        </w:rPr>
        <w:t>c</w:t>
      </w:r>
      <w:r w:rsidR="00321EA3">
        <w:rPr>
          <w:rFonts w:ascii="Century Gothic" w:hAnsi="Century Gothic"/>
          <w:sz w:val="24"/>
          <w:szCs w:val="24"/>
          <w:lang w:val="en-US"/>
        </w:rPr>
        <w:t xml:space="preserve">ker </w:t>
      </w:r>
      <w:r w:rsidR="00AB5626">
        <w:rPr>
          <w:rFonts w:ascii="Century Gothic" w:hAnsi="Century Gothic"/>
          <w:sz w:val="24"/>
          <w:szCs w:val="24"/>
          <w:lang w:val="en-US"/>
        </w:rPr>
        <w:t xml:space="preserve">and possibly ECB chairman Draghi </w:t>
      </w:r>
      <w:r w:rsidR="00CD6937">
        <w:rPr>
          <w:rFonts w:ascii="Century Gothic" w:hAnsi="Century Gothic"/>
          <w:sz w:val="24"/>
          <w:szCs w:val="24"/>
          <w:lang w:val="en-US"/>
        </w:rPr>
        <w:t xml:space="preserve">and </w:t>
      </w:r>
      <w:r w:rsidR="00AB5626">
        <w:rPr>
          <w:rFonts w:ascii="Century Gothic" w:hAnsi="Century Gothic"/>
          <w:sz w:val="24"/>
          <w:szCs w:val="24"/>
          <w:lang w:val="en-US"/>
        </w:rPr>
        <w:t xml:space="preserve">will pave the way for a successful visit by Ms Merkel to Athens on this coming Tuesday. </w:t>
      </w:r>
      <w:r w:rsidR="00F15141">
        <w:rPr>
          <w:rFonts w:ascii="Century Gothic" w:hAnsi="Century Gothic"/>
          <w:sz w:val="24"/>
          <w:szCs w:val="24"/>
          <w:lang w:val="en-US"/>
        </w:rPr>
        <w:t xml:space="preserve"> </w:t>
      </w:r>
      <w:r w:rsidR="00CD6937">
        <w:rPr>
          <w:rFonts w:ascii="Century Gothic" w:hAnsi="Century Gothic"/>
          <w:sz w:val="24"/>
          <w:szCs w:val="24"/>
          <w:lang w:val="en-US"/>
        </w:rPr>
        <w:t>Negotiations on all outstanding items of the agenda will be concluded within the next two weeks.</w:t>
      </w:r>
    </w:p>
    <w:p w:rsidR="00DC0DF8" w:rsidRDefault="00DC0DF8" w:rsidP="00DC0DF8">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government has run out of time and will not be able to submit the </w:t>
      </w:r>
      <w:r w:rsidR="001D4466">
        <w:rPr>
          <w:rFonts w:ascii="Century Gothic" w:hAnsi="Century Gothic"/>
          <w:sz w:val="24"/>
          <w:szCs w:val="24"/>
          <w:lang w:val="en-US"/>
        </w:rPr>
        <w:t xml:space="preserve">negotiated </w:t>
      </w:r>
      <w:r>
        <w:rPr>
          <w:rFonts w:ascii="Century Gothic" w:hAnsi="Century Gothic"/>
          <w:sz w:val="24"/>
          <w:szCs w:val="24"/>
          <w:lang w:val="en-US"/>
        </w:rPr>
        <w:t>package to parliament before the European Council on the 18</w:t>
      </w:r>
      <w:r w:rsidRPr="007E61C9">
        <w:rPr>
          <w:rFonts w:ascii="Century Gothic" w:hAnsi="Century Gothic"/>
          <w:sz w:val="24"/>
          <w:szCs w:val="24"/>
          <w:vertAlign w:val="superscript"/>
          <w:lang w:val="en-US"/>
        </w:rPr>
        <w:t>th</w:t>
      </w:r>
      <w:r>
        <w:rPr>
          <w:rFonts w:ascii="Century Gothic" w:hAnsi="Century Gothic"/>
          <w:sz w:val="24"/>
          <w:szCs w:val="24"/>
          <w:lang w:val="en-US"/>
        </w:rPr>
        <w:t xml:space="preserve"> of October. This delay in enacting the measures is likely to cost more in terms of credibility towards the creditors. </w:t>
      </w:r>
      <w:r w:rsidR="00C33F55">
        <w:rPr>
          <w:rFonts w:ascii="Century Gothic" w:hAnsi="Century Gothic"/>
          <w:sz w:val="24"/>
          <w:szCs w:val="24"/>
          <w:lang w:val="en-US"/>
        </w:rPr>
        <w:t xml:space="preserve">Therefore, there will </w:t>
      </w:r>
      <w:r w:rsidR="00C33F55" w:rsidRPr="00AB5626">
        <w:rPr>
          <w:rFonts w:ascii="Century Gothic" w:hAnsi="Century Gothic"/>
          <w:b/>
          <w:sz w:val="24"/>
          <w:szCs w:val="24"/>
          <w:lang w:val="en-US"/>
        </w:rPr>
        <w:t>not</w:t>
      </w:r>
      <w:r w:rsidR="00C33F55">
        <w:rPr>
          <w:rFonts w:ascii="Century Gothic" w:hAnsi="Century Gothic"/>
          <w:sz w:val="24"/>
          <w:szCs w:val="24"/>
          <w:lang w:val="en-US"/>
        </w:rPr>
        <w:t xml:space="preserve"> be a decision on the 18</w:t>
      </w:r>
      <w:r w:rsidR="00C33F55" w:rsidRPr="00C33F55">
        <w:rPr>
          <w:rFonts w:ascii="Century Gothic" w:hAnsi="Century Gothic"/>
          <w:sz w:val="24"/>
          <w:szCs w:val="24"/>
          <w:vertAlign w:val="superscript"/>
          <w:lang w:val="en-US"/>
        </w:rPr>
        <w:t>th</w:t>
      </w:r>
      <w:r w:rsidR="007A5225">
        <w:rPr>
          <w:rFonts w:ascii="Century Gothic" w:hAnsi="Century Gothic"/>
          <w:sz w:val="24"/>
          <w:szCs w:val="24"/>
          <w:vertAlign w:val="superscript"/>
          <w:lang w:val="en-US"/>
        </w:rPr>
        <w:t xml:space="preserve"> </w:t>
      </w:r>
      <w:r w:rsidR="007A5225">
        <w:rPr>
          <w:rFonts w:ascii="Century Gothic" w:hAnsi="Century Gothic"/>
          <w:sz w:val="24"/>
          <w:szCs w:val="24"/>
          <w:lang w:val="en-US"/>
        </w:rPr>
        <w:t>and hence an extraordinary Council will be convened at a later day to decide on the continuation of the program and the disbursement of the next trance of aid.</w:t>
      </w:r>
    </w:p>
    <w:p w:rsidR="00DC0DF8" w:rsidRDefault="00DC0DF8" w:rsidP="00DC0DF8">
      <w:pPr>
        <w:spacing w:line="360" w:lineRule="auto"/>
        <w:jc w:val="both"/>
        <w:rPr>
          <w:rFonts w:ascii="Century Gothic" w:hAnsi="Century Gothic"/>
          <w:sz w:val="24"/>
          <w:szCs w:val="24"/>
          <w:lang w:val="en-US"/>
        </w:rPr>
      </w:pPr>
      <w:r>
        <w:rPr>
          <w:rFonts w:ascii="Century Gothic" w:hAnsi="Century Gothic"/>
          <w:sz w:val="24"/>
          <w:szCs w:val="24"/>
          <w:lang w:val="en-US"/>
        </w:rPr>
        <w:t xml:space="preserve">The Coalition is likely to survive a vote for the new package with some defections (5 to 10) </w:t>
      </w:r>
      <w:r w:rsidR="00CE3AAB">
        <w:rPr>
          <w:rFonts w:ascii="Century Gothic" w:hAnsi="Century Gothic"/>
          <w:sz w:val="24"/>
          <w:szCs w:val="24"/>
          <w:lang w:val="en-US"/>
        </w:rPr>
        <w:t xml:space="preserve">the exact number depending on the final structure of measures. </w:t>
      </w:r>
      <w:r>
        <w:rPr>
          <w:rFonts w:ascii="Century Gothic" w:hAnsi="Century Gothic"/>
          <w:sz w:val="24"/>
          <w:szCs w:val="24"/>
          <w:lang w:val="en-US"/>
        </w:rPr>
        <w:t>Though, the political cost will be heavy. A new crisis whenever happens and for whatever cause it will be detrimental for the stability of the current government.</w:t>
      </w:r>
    </w:p>
    <w:p w:rsidR="00AF08B7" w:rsidRDefault="00AF08B7" w:rsidP="001F4CD3">
      <w:pPr>
        <w:spacing w:line="360" w:lineRule="auto"/>
        <w:jc w:val="both"/>
        <w:rPr>
          <w:rFonts w:ascii="Century Gothic" w:hAnsi="Century Gothic"/>
          <w:sz w:val="24"/>
          <w:szCs w:val="24"/>
          <w:lang w:val="en-US"/>
        </w:rPr>
      </w:pPr>
      <w:r>
        <w:rPr>
          <w:rFonts w:ascii="Century Gothic" w:hAnsi="Century Gothic"/>
          <w:sz w:val="24"/>
          <w:szCs w:val="24"/>
          <w:lang w:val="en-US"/>
        </w:rPr>
        <w:lastRenderedPageBreak/>
        <w:t>Troika has miscalculated the difficulties in the implementation of the program. First of all the continuous ambiguity about the viability of the Greek debt, the underestimation of the measures impact on the economy the contraction in liquidity and the lack of any countervailing policies has cost a lot of credibility on Troika and the domestic economy. The result is a continuous slide in confidence for a possible recovery leading to a total abstention from investing a decline in consumption and deeper recession. Greece is expected to experience a cumulative decline in GDP of -25% by 2014. The recent internal differences of opinion among Troika ha</w:t>
      </w:r>
      <w:r w:rsidR="001F4CD3">
        <w:rPr>
          <w:rFonts w:ascii="Century Gothic" w:hAnsi="Century Gothic"/>
          <w:sz w:val="24"/>
          <w:szCs w:val="24"/>
          <w:lang w:val="en-US"/>
        </w:rPr>
        <w:t>ve also dented its credibility.</w:t>
      </w:r>
    </w:p>
    <w:p w:rsidR="00D669BF" w:rsidRDefault="001F4CD3" w:rsidP="001F4CD3">
      <w:pPr>
        <w:spacing w:line="360" w:lineRule="auto"/>
        <w:jc w:val="both"/>
        <w:rPr>
          <w:rFonts w:ascii="Century Gothic" w:hAnsi="Century Gothic"/>
          <w:sz w:val="24"/>
          <w:szCs w:val="24"/>
          <w:lang w:val="en-US"/>
        </w:rPr>
      </w:pPr>
      <w:r>
        <w:rPr>
          <w:rFonts w:ascii="Century Gothic" w:hAnsi="Century Gothic"/>
          <w:sz w:val="24"/>
          <w:szCs w:val="24"/>
          <w:lang w:val="en-US"/>
        </w:rPr>
        <w:t>The</w:t>
      </w:r>
      <w:r w:rsidR="000C0720">
        <w:rPr>
          <w:rFonts w:ascii="Century Gothic" w:hAnsi="Century Gothic"/>
          <w:sz w:val="24"/>
          <w:szCs w:val="24"/>
          <w:lang w:val="en-US"/>
        </w:rPr>
        <w:t xml:space="preserve"> debt dynamics have exposed the extent of miscalculations as</w:t>
      </w:r>
      <w:r w:rsidR="007C45C8">
        <w:rPr>
          <w:rFonts w:ascii="Century Gothic" w:hAnsi="Century Gothic"/>
          <w:sz w:val="24"/>
          <w:szCs w:val="24"/>
          <w:lang w:val="en-US"/>
        </w:rPr>
        <w:t>,</w:t>
      </w:r>
      <w:r w:rsidR="000C0720">
        <w:rPr>
          <w:rFonts w:ascii="Century Gothic" w:hAnsi="Century Gothic"/>
          <w:sz w:val="24"/>
          <w:szCs w:val="24"/>
          <w:lang w:val="en-US"/>
        </w:rPr>
        <w:t xml:space="preserve"> despite the PSI</w:t>
      </w:r>
      <w:r w:rsidR="007C45C8">
        <w:rPr>
          <w:rFonts w:ascii="Century Gothic" w:hAnsi="Century Gothic"/>
          <w:sz w:val="24"/>
          <w:szCs w:val="24"/>
          <w:lang w:val="en-US"/>
        </w:rPr>
        <w:t>,</w:t>
      </w:r>
      <w:r w:rsidR="000C0720">
        <w:rPr>
          <w:rFonts w:ascii="Century Gothic" w:hAnsi="Century Gothic"/>
          <w:sz w:val="24"/>
          <w:szCs w:val="24"/>
          <w:lang w:val="en-US"/>
        </w:rPr>
        <w:t xml:space="preserve"> debt as a percentage of GDP continues to</w:t>
      </w:r>
      <w:r w:rsidR="007C45C8">
        <w:rPr>
          <w:rFonts w:ascii="Century Gothic" w:hAnsi="Century Gothic"/>
          <w:sz w:val="24"/>
          <w:szCs w:val="24"/>
          <w:lang w:val="en-US"/>
        </w:rPr>
        <w:t xml:space="preserve"> increase expected to reach 169.5% of GDP by the year end 2012 and 179,3% by 2013.</w:t>
      </w:r>
      <w:r w:rsidR="000C0720">
        <w:rPr>
          <w:rFonts w:ascii="Century Gothic" w:hAnsi="Century Gothic"/>
          <w:sz w:val="24"/>
          <w:szCs w:val="24"/>
          <w:lang w:val="en-US"/>
        </w:rPr>
        <w:t xml:space="preserve"> </w:t>
      </w:r>
    </w:p>
    <w:p w:rsidR="001F4CD3" w:rsidRDefault="00D669BF" w:rsidP="001F4CD3">
      <w:pPr>
        <w:spacing w:line="360" w:lineRule="auto"/>
        <w:jc w:val="both"/>
        <w:rPr>
          <w:rFonts w:ascii="Century Gothic" w:hAnsi="Century Gothic"/>
          <w:sz w:val="24"/>
          <w:szCs w:val="24"/>
          <w:lang w:val="en-US"/>
        </w:rPr>
      </w:pPr>
      <w:r w:rsidRPr="00D669BF">
        <w:rPr>
          <w:rFonts w:ascii="Century Gothic" w:hAnsi="Century Gothic"/>
          <w:noProof/>
          <w:sz w:val="24"/>
          <w:szCs w:val="24"/>
          <w:lang w:eastAsia="el-GR"/>
        </w:rPr>
        <w:drawing>
          <wp:inline distT="0" distB="0" distL="0" distR="0">
            <wp:extent cx="5648325" cy="2581275"/>
            <wp:effectExtent l="19050" t="0" r="9525" b="0"/>
            <wp:docPr id="1" name="Γράφημα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000C0720">
        <w:rPr>
          <w:rFonts w:ascii="Century Gothic" w:hAnsi="Century Gothic"/>
          <w:sz w:val="24"/>
          <w:szCs w:val="24"/>
          <w:lang w:val="en-US"/>
        </w:rPr>
        <w:t xml:space="preserve"> </w:t>
      </w:r>
    </w:p>
    <w:p w:rsidR="00D669BF" w:rsidRDefault="008620C6" w:rsidP="001F4CD3">
      <w:pPr>
        <w:spacing w:line="360" w:lineRule="auto"/>
        <w:jc w:val="both"/>
        <w:rPr>
          <w:rFonts w:ascii="Century Gothic" w:hAnsi="Century Gothic"/>
          <w:sz w:val="24"/>
          <w:szCs w:val="24"/>
          <w:lang w:val="en-US"/>
        </w:rPr>
      </w:pPr>
      <w:r>
        <w:rPr>
          <w:rFonts w:ascii="Century Gothic" w:hAnsi="Century Gothic"/>
          <w:sz w:val="24"/>
          <w:szCs w:val="24"/>
          <w:lang w:val="en-US"/>
        </w:rPr>
        <w:t>However, the PSI has smoothed the maturity of loans and bonds extending repayment of some bonds until 2057.</w:t>
      </w:r>
      <w:r w:rsidR="00B33FE7">
        <w:rPr>
          <w:rFonts w:ascii="Century Gothic" w:hAnsi="Century Gothic"/>
          <w:sz w:val="24"/>
          <w:szCs w:val="24"/>
          <w:lang w:val="en-US"/>
        </w:rPr>
        <w:t xml:space="preserve"> </w:t>
      </w:r>
      <w:r w:rsidR="00D272A4">
        <w:rPr>
          <w:rFonts w:ascii="Century Gothic" w:hAnsi="Century Gothic"/>
          <w:sz w:val="24"/>
          <w:szCs w:val="24"/>
          <w:lang w:val="en-US"/>
        </w:rPr>
        <w:t xml:space="preserve">However, almost 16 billion of debt mainly due to ECB and Central Banks will be repaid in 2013 and a massive 25 billion in 2014. </w:t>
      </w:r>
      <w:r w:rsidR="00B33FE7">
        <w:rPr>
          <w:rFonts w:ascii="Century Gothic" w:hAnsi="Century Gothic"/>
          <w:sz w:val="24"/>
          <w:szCs w:val="24"/>
          <w:lang w:val="en-US"/>
        </w:rPr>
        <w:t>The questions about the viability of Greek debt have resurfaced and they</w:t>
      </w:r>
      <w:r w:rsidR="004479EF">
        <w:rPr>
          <w:rFonts w:ascii="Century Gothic" w:hAnsi="Century Gothic"/>
          <w:sz w:val="24"/>
          <w:szCs w:val="24"/>
          <w:lang w:val="en-US"/>
        </w:rPr>
        <w:t xml:space="preserve"> are bound to</w:t>
      </w:r>
      <w:r w:rsidR="00B33FE7">
        <w:rPr>
          <w:rFonts w:ascii="Century Gothic" w:hAnsi="Century Gothic"/>
          <w:sz w:val="24"/>
          <w:szCs w:val="24"/>
          <w:lang w:val="en-US"/>
        </w:rPr>
        <w:t xml:space="preserve"> create </w:t>
      </w:r>
      <w:r w:rsidR="004A2228">
        <w:rPr>
          <w:rFonts w:ascii="Century Gothic" w:hAnsi="Century Gothic"/>
          <w:sz w:val="24"/>
          <w:szCs w:val="24"/>
          <w:lang w:val="en-US"/>
        </w:rPr>
        <w:t xml:space="preserve">in the future </w:t>
      </w:r>
      <w:r w:rsidR="00B33FE7">
        <w:rPr>
          <w:rFonts w:ascii="Century Gothic" w:hAnsi="Century Gothic"/>
          <w:sz w:val="24"/>
          <w:szCs w:val="24"/>
          <w:lang w:val="en-US"/>
        </w:rPr>
        <w:t xml:space="preserve">more friction between the IMF and European institutions.  </w:t>
      </w:r>
    </w:p>
    <w:sectPr w:rsidR="00D669BF" w:rsidSect="002A1FD2">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96F" w:rsidRDefault="0095096F" w:rsidP="00674A66">
      <w:pPr>
        <w:spacing w:after="0" w:line="240" w:lineRule="auto"/>
      </w:pPr>
      <w:r>
        <w:separator/>
      </w:r>
    </w:p>
  </w:endnote>
  <w:endnote w:type="continuationSeparator" w:id="1">
    <w:p w:rsidR="0095096F" w:rsidRDefault="0095096F" w:rsidP="00674A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A00002EF" w:usb1="4000207B" w:usb2="00000000" w:usb3="00000000" w:csb0="0000009F" w:csb1="00000000"/>
  </w:font>
  <w:font w:name="Tahoma">
    <w:panose1 w:val="020B0604030504040204"/>
    <w:charset w:val="A1"/>
    <w:family w:val="swiss"/>
    <w:pitch w:val="variable"/>
    <w:sig w:usb0="E1002AFF" w:usb1="C000605B" w:usb2="00000029" w:usb3="00000000" w:csb0="000101FF" w:csb1="00000000"/>
  </w:font>
  <w:font w:name="Cambria">
    <w:panose1 w:val="02040503050406030204"/>
    <w:charset w:val="A1"/>
    <w:family w:val="roman"/>
    <w:pitch w:val="variable"/>
    <w:sig w:usb0="A00002EF" w:usb1="4000004B"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74589"/>
      <w:docPartObj>
        <w:docPartGallery w:val="Page Numbers (Bottom of Page)"/>
        <w:docPartUnique/>
      </w:docPartObj>
    </w:sdtPr>
    <w:sdtContent>
      <w:p w:rsidR="00674A66" w:rsidRDefault="00576F50">
        <w:pPr>
          <w:pStyle w:val="a5"/>
          <w:jc w:val="right"/>
        </w:pPr>
        <w:fldSimple w:instr=" PAGE   \* MERGEFORMAT ">
          <w:r w:rsidR="00892E10">
            <w:rPr>
              <w:noProof/>
            </w:rPr>
            <w:t>1</w:t>
          </w:r>
        </w:fldSimple>
      </w:p>
    </w:sdtContent>
  </w:sdt>
  <w:p w:rsidR="00674A66" w:rsidRDefault="00674A6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96F" w:rsidRDefault="0095096F" w:rsidP="00674A66">
      <w:pPr>
        <w:spacing w:after="0" w:line="240" w:lineRule="auto"/>
      </w:pPr>
      <w:r>
        <w:separator/>
      </w:r>
    </w:p>
  </w:footnote>
  <w:footnote w:type="continuationSeparator" w:id="1">
    <w:p w:rsidR="0095096F" w:rsidRDefault="0095096F" w:rsidP="00674A6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96F0B"/>
    <w:multiLevelType w:val="hybridMultilevel"/>
    <w:tmpl w:val="96D262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336D0B84"/>
    <w:multiLevelType w:val="hybridMultilevel"/>
    <w:tmpl w:val="0C80F5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54C0081E"/>
    <w:multiLevelType w:val="hybridMultilevel"/>
    <w:tmpl w:val="12DA78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5766200F"/>
    <w:multiLevelType w:val="hybridMultilevel"/>
    <w:tmpl w:val="354ADE2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0"/>
    <w:footnote w:id="1"/>
  </w:footnotePr>
  <w:endnotePr>
    <w:endnote w:id="0"/>
    <w:endnote w:id="1"/>
  </w:endnotePr>
  <w:compat/>
  <w:rsids>
    <w:rsidRoot w:val="00DC0DF8"/>
    <w:rsid w:val="00051551"/>
    <w:rsid w:val="00055195"/>
    <w:rsid w:val="000910FA"/>
    <w:rsid w:val="000C0720"/>
    <w:rsid w:val="000D1A16"/>
    <w:rsid w:val="000D4A75"/>
    <w:rsid w:val="0011194B"/>
    <w:rsid w:val="001538AF"/>
    <w:rsid w:val="00162B77"/>
    <w:rsid w:val="001B7DC1"/>
    <w:rsid w:val="001D4466"/>
    <w:rsid w:val="001E035C"/>
    <w:rsid w:val="001F4CD3"/>
    <w:rsid w:val="00286318"/>
    <w:rsid w:val="002A1FD2"/>
    <w:rsid w:val="00321EA3"/>
    <w:rsid w:val="00343B44"/>
    <w:rsid w:val="0040395C"/>
    <w:rsid w:val="00415E12"/>
    <w:rsid w:val="004479EF"/>
    <w:rsid w:val="004A2228"/>
    <w:rsid w:val="004A2250"/>
    <w:rsid w:val="004D4910"/>
    <w:rsid w:val="005716CF"/>
    <w:rsid w:val="00576F50"/>
    <w:rsid w:val="0059526F"/>
    <w:rsid w:val="00595425"/>
    <w:rsid w:val="005B498C"/>
    <w:rsid w:val="0064586B"/>
    <w:rsid w:val="00674A66"/>
    <w:rsid w:val="00721765"/>
    <w:rsid w:val="007269C2"/>
    <w:rsid w:val="007320AE"/>
    <w:rsid w:val="00736B61"/>
    <w:rsid w:val="00770A8B"/>
    <w:rsid w:val="00784893"/>
    <w:rsid w:val="007A5225"/>
    <w:rsid w:val="007B0C0C"/>
    <w:rsid w:val="007C45C8"/>
    <w:rsid w:val="008620C6"/>
    <w:rsid w:val="00892E10"/>
    <w:rsid w:val="008A2653"/>
    <w:rsid w:val="008B003D"/>
    <w:rsid w:val="008C01FE"/>
    <w:rsid w:val="008E22E7"/>
    <w:rsid w:val="009111AE"/>
    <w:rsid w:val="0095096F"/>
    <w:rsid w:val="009F4BCB"/>
    <w:rsid w:val="00A86F07"/>
    <w:rsid w:val="00A91A74"/>
    <w:rsid w:val="00AB5626"/>
    <w:rsid w:val="00AD2A4C"/>
    <w:rsid w:val="00AF08B7"/>
    <w:rsid w:val="00B11DBB"/>
    <w:rsid w:val="00B33FE7"/>
    <w:rsid w:val="00B4619D"/>
    <w:rsid w:val="00B54EBC"/>
    <w:rsid w:val="00BC0BC1"/>
    <w:rsid w:val="00BE26A6"/>
    <w:rsid w:val="00BF59A9"/>
    <w:rsid w:val="00C33F55"/>
    <w:rsid w:val="00C437D7"/>
    <w:rsid w:val="00C72405"/>
    <w:rsid w:val="00CD31E0"/>
    <w:rsid w:val="00CD6937"/>
    <w:rsid w:val="00CE3AAB"/>
    <w:rsid w:val="00D272A4"/>
    <w:rsid w:val="00D43036"/>
    <w:rsid w:val="00D669BF"/>
    <w:rsid w:val="00D67A0C"/>
    <w:rsid w:val="00D72760"/>
    <w:rsid w:val="00DC0DF8"/>
    <w:rsid w:val="00E108FE"/>
    <w:rsid w:val="00E24672"/>
    <w:rsid w:val="00E603B3"/>
    <w:rsid w:val="00E81800"/>
    <w:rsid w:val="00EB62CA"/>
    <w:rsid w:val="00ED1C01"/>
    <w:rsid w:val="00F15141"/>
    <w:rsid w:val="00F93AF0"/>
    <w:rsid w:val="00FB780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DF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0DF8"/>
    <w:pPr>
      <w:ind w:left="720"/>
      <w:contextualSpacing/>
    </w:pPr>
  </w:style>
  <w:style w:type="table" w:styleId="1-5">
    <w:name w:val="Medium Grid 1 Accent 5"/>
    <w:basedOn w:val="a1"/>
    <w:uiPriority w:val="67"/>
    <w:rsid w:val="00DC0DF8"/>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a4">
    <w:name w:val="header"/>
    <w:basedOn w:val="a"/>
    <w:link w:val="Char"/>
    <w:uiPriority w:val="99"/>
    <w:semiHidden/>
    <w:unhideWhenUsed/>
    <w:rsid w:val="00674A66"/>
    <w:pPr>
      <w:tabs>
        <w:tab w:val="center" w:pos="4153"/>
        <w:tab w:val="right" w:pos="8306"/>
      </w:tabs>
      <w:spacing w:after="0" w:line="240" w:lineRule="auto"/>
    </w:pPr>
  </w:style>
  <w:style w:type="character" w:customStyle="1" w:styleId="Char">
    <w:name w:val="Κεφαλίδα Char"/>
    <w:basedOn w:val="a0"/>
    <w:link w:val="a4"/>
    <w:uiPriority w:val="99"/>
    <w:semiHidden/>
    <w:rsid w:val="00674A66"/>
  </w:style>
  <w:style w:type="paragraph" w:styleId="a5">
    <w:name w:val="footer"/>
    <w:basedOn w:val="a"/>
    <w:link w:val="Char0"/>
    <w:uiPriority w:val="99"/>
    <w:unhideWhenUsed/>
    <w:rsid w:val="00674A66"/>
    <w:pPr>
      <w:tabs>
        <w:tab w:val="center" w:pos="4153"/>
        <w:tab w:val="right" w:pos="8306"/>
      </w:tabs>
      <w:spacing w:after="0" w:line="240" w:lineRule="auto"/>
    </w:pPr>
  </w:style>
  <w:style w:type="character" w:customStyle="1" w:styleId="Char0">
    <w:name w:val="Υποσέλιδο Char"/>
    <w:basedOn w:val="a0"/>
    <w:link w:val="a5"/>
    <w:uiPriority w:val="99"/>
    <w:rsid w:val="00674A66"/>
  </w:style>
  <w:style w:type="paragraph" w:styleId="a6">
    <w:name w:val="Balloon Text"/>
    <w:basedOn w:val="a"/>
    <w:link w:val="Char1"/>
    <w:uiPriority w:val="99"/>
    <w:semiHidden/>
    <w:unhideWhenUsed/>
    <w:rsid w:val="00D669BF"/>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D669BF"/>
    <w:rPr>
      <w:rFonts w:ascii="Tahoma" w:hAnsi="Tahoma" w:cs="Tahoma"/>
      <w:sz w:val="16"/>
      <w:szCs w:val="16"/>
    </w:rPr>
  </w:style>
  <w:style w:type="character" w:customStyle="1" w:styleId="longtext">
    <w:name w:val="long_text"/>
    <w:basedOn w:val="a0"/>
    <w:rsid w:val="008620C6"/>
  </w:style>
  <w:style w:type="table" w:styleId="-5">
    <w:name w:val="Light Grid Accent 5"/>
    <w:basedOn w:val="a1"/>
    <w:uiPriority w:val="62"/>
    <w:rsid w:val="009F4BCB"/>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r="http://schemas.openxmlformats.org/officeDocument/2006/relationships" xmlns:w="http://schemas.openxmlformats.org/wordprocessingml/2006/main">
  <w:divs>
    <w:div w:id="195868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D:\SPIROS\NEW\DEB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l-GR"/>
  <c:chart>
    <c:title>
      <c:txPr>
        <a:bodyPr/>
        <a:lstStyle/>
        <a:p>
          <a:pPr>
            <a:defRPr sz="1200"/>
          </a:pPr>
          <a:endParaRPr lang="el-GR"/>
        </a:p>
      </c:txPr>
    </c:title>
    <c:plotArea>
      <c:layout/>
      <c:lineChart>
        <c:grouping val="standard"/>
        <c:ser>
          <c:idx val="2"/>
          <c:order val="0"/>
          <c:tx>
            <c:strRef>
              <c:f>Φύλλο1!$A$4</c:f>
              <c:strCache>
                <c:ptCount val="1"/>
                <c:pt idx="0">
                  <c:v>GGDEBT%GDP</c:v>
                </c:pt>
              </c:strCache>
            </c:strRef>
          </c:tx>
          <c:marker>
            <c:symbol val="none"/>
          </c:marker>
          <c:dLbls>
            <c:dLblPos val="t"/>
            <c:showVal val="1"/>
          </c:dLbls>
          <c:cat>
            <c:numRef>
              <c:f>Φύλλο1!$B$1:$G$1</c:f>
              <c:numCache>
                <c:formatCode>General</c:formatCode>
                <c:ptCount val="6"/>
                <c:pt idx="0">
                  <c:v>2008</c:v>
                </c:pt>
                <c:pt idx="1">
                  <c:v>2009</c:v>
                </c:pt>
                <c:pt idx="2">
                  <c:v>2010</c:v>
                </c:pt>
                <c:pt idx="3">
                  <c:v>2011</c:v>
                </c:pt>
                <c:pt idx="4">
                  <c:v>2012</c:v>
                </c:pt>
                <c:pt idx="5">
                  <c:v>2013</c:v>
                </c:pt>
              </c:numCache>
            </c:numRef>
          </c:cat>
          <c:val>
            <c:numRef>
              <c:f>Φύλλο1!$B$4:$G$4</c:f>
              <c:numCache>
                <c:formatCode>0%</c:formatCode>
                <c:ptCount val="6"/>
                <c:pt idx="0">
                  <c:v>1.1303623561737941</c:v>
                </c:pt>
                <c:pt idx="1">
                  <c:v>1.2937377504942962</c:v>
                </c:pt>
                <c:pt idx="2">
                  <c:v>1.4496608275631484</c:v>
                </c:pt>
                <c:pt idx="3">
                  <c:v>1.6532767983337053</c:v>
                </c:pt>
                <c:pt idx="4">
                  <c:v>1.6953201994962821</c:v>
                </c:pt>
                <c:pt idx="5">
                  <c:v>1.7930577279648645</c:v>
                </c:pt>
              </c:numCache>
            </c:numRef>
          </c:val>
        </c:ser>
        <c:dLbls>
          <c:showVal val="1"/>
        </c:dLbls>
        <c:marker val="1"/>
        <c:axId val="79937536"/>
        <c:axId val="92136192"/>
      </c:lineChart>
      <c:catAx>
        <c:axId val="79937536"/>
        <c:scaling>
          <c:orientation val="minMax"/>
        </c:scaling>
        <c:axPos val="b"/>
        <c:numFmt formatCode="General" sourceLinked="1"/>
        <c:majorTickMark val="none"/>
        <c:tickLblPos val="nextTo"/>
        <c:crossAx val="92136192"/>
        <c:crosses val="autoZero"/>
        <c:auto val="1"/>
        <c:lblAlgn val="ctr"/>
        <c:lblOffset val="100"/>
      </c:catAx>
      <c:valAx>
        <c:axId val="92136192"/>
        <c:scaling>
          <c:orientation val="minMax"/>
        </c:scaling>
        <c:axPos val="l"/>
        <c:majorGridlines/>
        <c:numFmt formatCode="0%" sourceLinked="1"/>
        <c:majorTickMark val="none"/>
        <c:tickLblPos val="nextTo"/>
        <c:spPr>
          <a:ln w="9525">
            <a:noFill/>
          </a:ln>
        </c:spPr>
        <c:crossAx val="79937536"/>
        <c:crosses val="autoZero"/>
        <c:crossBetween val="between"/>
      </c:valAx>
    </c:plotArea>
    <c:plotVisOnly val="1"/>
  </c:chart>
  <c:spPr>
    <a:solidFill>
      <a:schemeClr val="lt1"/>
    </a:solidFill>
    <a:ln w="25400" cap="flat" cmpd="sng" algn="ctr">
      <a:solidFill>
        <a:schemeClr val="accent2"/>
      </a:solidFill>
      <a:prstDash val="solid"/>
    </a:ln>
    <a:effectLst/>
  </c:spPr>
  <c:txPr>
    <a:bodyPr/>
    <a:lstStyle/>
    <a:p>
      <a:pPr>
        <a:defRPr>
          <a:solidFill>
            <a:schemeClr val="dk1"/>
          </a:solidFill>
          <a:latin typeface="+mn-lt"/>
          <a:ea typeface="+mn-ea"/>
          <a:cs typeface="+mn-cs"/>
        </a:defRPr>
      </a:pPr>
      <a:endParaRPr lang="el-GR"/>
    </a:p>
  </c:txPr>
  <c:externalData r:id="rId1"/>
</c:chartSpace>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4</Pages>
  <Words>932</Words>
  <Characters>5036</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Ζωή</dc:creator>
  <cp:lastModifiedBy>Ζωή</cp:lastModifiedBy>
  <cp:revision>71</cp:revision>
  <dcterms:created xsi:type="dcterms:W3CDTF">2012-10-06T08:21:00Z</dcterms:created>
  <dcterms:modified xsi:type="dcterms:W3CDTF">2012-10-06T14:56:00Z</dcterms:modified>
</cp:coreProperties>
</file>